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0C50" w:rsidRDefault="00710C50" w:rsidP="00710C50">
      <w:pPr>
        <w:spacing w:after="0" w:line="360" w:lineRule="exact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江苏省仪征中学2024-2025学年度第二学期高一语文学科导学案</w:t>
      </w:r>
    </w:p>
    <w:p w:rsidR="00710C50" w:rsidRDefault="00710C50" w:rsidP="00710C50">
      <w:pPr>
        <w:spacing w:after="0" w:line="360" w:lineRule="exact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《谏逐客书》第一课时</w:t>
      </w:r>
    </w:p>
    <w:p w:rsidR="00710C50" w:rsidRDefault="00710C50" w:rsidP="00710C50">
      <w:pPr>
        <w:spacing w:after="0" w:line="280" w:lineRule="exact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研制人：卜素琴   审核人：高新艳</w:t>
      </w:r>
    </w:p>
    <w:p w:rsidR="00710C50" w:rsidRDefault="00710C50" w:rsidP="00710C50">
      <w:pPr>
        <w:spacing w:after="0" w:line="280" w:lineRule="exact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  <w:u w:val="single" w:color="000000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班级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 姓名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学号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授课日期： </w:t>
      </w:r>
    </w:p>
    <w:p w:rsidR="00710C50" w:rsidRDefault="00710C50" w:rsidP="00710C50">
      <w:pPr>
        <w:spacing w:after="0" w:line="240" w:lineRule="auto"/>
        <w:jc w:val="center"/>
        <w:textAlignment w:val="baseline"/>
        <w:rPr>
          <w:rFonts w:ascii="宋体" w:hAnsi="宋体" w:cs="宋体"/>
          <w:bCs/>
          <w:color w:val="000000" w:themeColor="text1"/>
          <w:szCs w:val="21"/>
          <w:u w:val="single" w:color="000000"/>
        </w:rPr>
      </w:pPr>
      <w:r>
        <w:rPr>
          <w:rFonts w:ascii="华文楷体" w:eastAsia="华文楷体" w:hAnsi="华文楷体" w:cs="华文楷体" w:hint="eastAsia"/>
          <w:bCs/>
          <w:color w:val="000000" w:themeColor="text1"/>
          <w:sz w:val="24"/>
        </w:rPr>
        <w:t xml:space="preserve"> </w:t>
      </w:r>
    </w:p>
    <w:p w:rsidR="00710C50" w:rsidRDefault="00710C50" w:rsidP="00710C50">
      <w:pPr>
        <w:spacing w:after="0" w:line="240" w:lineRule="auto"/>
        <w:textAlignment w:val="baseline"/>
        <w:rPr>
          <w:rFonts w:ascii="宋体" w:hAnsi="宋体" w:cs="宋体"/>
          <w:b/>
          <w:color w:val="000000" w:themeColor="text1"/>
          <w:szCs w:val="21"/>
        </w:rPr>
      </w:pPr>
      <w:r>
        <w:rPr>
          <w:rFonts w:ascii="宋体" w:hAnsi="宋体" w:cs="宋体" w:hint="eastAsia"/>
          <w:b/>
          <w:color w:val="000000" w:themeColor="text1"/>
          <w:szCs w:val="21"/>
        </w:rPr>
        <w:t>本课在课程标准中的表述：</w:t>
      </w:r>
    </w:p>
    <w:p w:rsidR="00710C50" w:rsidRDefault="00710C50" w:rsidP="00710C50">
      <w:pPr>
        <w:pStyle w:val="00"/>
        <w:ind w:firstLineChars="200" w:firstLine="422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语言建构与运用：</w:t>
      </w:r>
      <w:r>
        <w:rPr>
          <w:rFonts w:ascii="宋体" w:eastAsia="宋体" w:hAnsi="宋体" w:cs="宋体" w:hint="eastAsia"/>
          <w:color w:val="000000"/>
          <w:szCs w:val="21"/>
        </w:rPr>
        <w:t>积累重要的文言字词，提高阅读浅易文言文能力。</w:t>
      </w:r>
    </w:p>
    <w:p w:rsidR="00710C50" w:rsidRDefault="00710C50" w:rsidP="00710C50">
      <w:pPr>
        <w:pStyle w:val="00"/>
        <w:ind w:firstLineChars="200" w:firstLine="422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思维发展与提升：</w:t>
      </w:r>
      <w:r>
        <w:rPr>
          <w:rFonts w:ascii="宋体" w:eastAsia="宋体" w:hAnsi="宋体" w:cs="宋体" w:hint="eastAsia"/>
          <w:color w:val="000000"/>
          <w:szCs w:val="21"/>
        </w:rPr>
        <w:t>结合本文的写作背景，抓住中心论点的提岀方式，理清作者的论证思路。</w:t>
      </w:r>
    </w:p>
    <w:p w:rsidR="00710C50" w:rsidRDefault="00710C50" w:rsidP="00710C50">
      <w:pPr>
        <w:pStyle w:val="00"/>
        <w:ind w:firstLineChars="200" w:firstLine="422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审美鉴赏与创造：</w:t>
      </w:r>
      <w:r>
        <w:rPr>
          <w:rFonts w:ascii="宋体" w:eastAsia="宋体" w:hAnsi="宋体" w:cs="宋体" w:hint="eastAsia"/>
          <w:color w:val="000000"/>
          <w:szCs w:val="21"/>
        </w:rPr>
        <w:t>赏析李斯的这篇奏书的说理艺术，学习本文运用铺陈、排比、比喻等手法增强文章感染力的方法。</w:t>
      </w:r>
    </w:p>
    <w:p w:rsidR="00710C50" w:rsidRDefault="00710C50" w:rsidP="00710C50">
      <w:pPr>
        <w:pStyle w:val="00"/>
        <w:ind w:firstLineChars="200" w:firstLine="422"/>
        <w:rPr>
          <w:rFonts w:ascii="宋体" w:eastAsia="宋体" w:hAnsi="宋体" w:cs="宋体"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文化传承与理解：</w:t>
      </w:r>
      <w:r>
        <w:rPr>
          <w:rFonts w:ascii="宋体" w:eastAsia="宋体" w:hAnsi="宋体" w:cs="宋体" w:hint="eastAsia"/>
          <w:color w:val="000000"/>
          <w:szCs w:val="21"/>
        </w:rPr>
        <w:t>学会顺情入机，动言中务，入情入理地发表意见，阐发主张。学习仁人志士顺应历史潮流，勇于担当时代使命的精神，加深对“抱负与使命”的认识。</w:t>
      </w:r>
    </w:p>
    <w:p w:rsidR="00710C50" w:rsidRDefault="00710C50" w:rsidP="00710C50">
      <w:pPr>
        <w:widowControl/>
        <w:spacing w:after="0" w:line="240" w:lineRule="auto"/>
        <w:ind w:firstLineChars="200" w:firstLine="438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一、内容导读</w:t>
      </w:r>
    </w:p>
    <w:p w:rsidR="00710C50" w:rsidRDefault="00710C50" w:rsidP="00710C50">
      <w:pPr>
        <w:pStyle w:val="a4"/>
        <w:tabs>
          <w:tab w:val="left" w:pos="3686"/>
        </w:tabs>
        <w:spacing w:after="0" w:line="240" w:lineRule="auto"/>
        <w:rPr>
          <w:rFonts w:hAnsi="宋体" w:cs="宋体"/>
        </w:rPr>
      </w:pPr>
      <w:r>
        <w:rPr>
          <w:rFonts w:hAnsi="宋体" w:cs="宋体" w:hint="eastAsia"/>
        </w:rPr>
        <w:t>【识作者】</w:t>
      </w:r>
    </w:p>
    <w:p w:rsidR="00710C50" w:rsidRDefault="00710C50" w:rsidP="00710C50">
      <w:pPr>
        <w:pStyle w:val="a4"/>
        <w:tabs>
          <w:tab w:val="left" w:pos="3686"/>
        </w:tabs>
        <w:spacing w:after="0" w:line="240" w:lineRule="auto"/>
        <w:jc w:val="center"/>
        <w:rPr>
          <w:rFonts w:hAnsi="宋体" w:cs="宋体"/>
        </w:rPr>
      </w:pPr>
    </w:p>
    <w:p w:rsidR="00710C50" w:rsidRDefault="00710C50" w:rsidP="00710C50">
      <w:pPr>
        <w:pStyle w:val="a4"/>
        <w:tabs>
          <w:tab w:val="left" w:pos="3686"/>
        </w:tabs>
        <w:spacing w:after="0" w:line="240" w:lineRule="auto"/>
        <w:jc w:val="center"/>
        <w:rPr>
          <w:rFonts w:hAnsi="宋体" w:cs="宋体"/>
        </w:rPr>
      </w:pPr>
      <w:r>
        <w:rPr>
          <w:rFonts w:hAnsi="宋体" w:cs="宋体" w:hint="eastAsia"/>
        </w:rPr>
        <w:t>第一丞相——</w:t>
      </w:r>
      <w:r>
        <w:rPr>
          <w:rFonts w:hAnsi="宋体" w:cs="宋体" w:hint="eastAsia"/>
          <w:u w:val="single"/>
        </w:rPr>
        <w:t>李斯</w:t>
      </w:r>
      <w:r>
        <w:rPr>
          <w:rFonts w:hAnsi="宋体" w:cs="宋体" w:hint="eastAsia"/>
          <w:vertAlign w:val="superscript"/>
        </w:rPr>
        <w:t>①</w:t>
      </w:r>
    </w:p>
    <w:p w:rsidR="00710C50" w:rsidRDefault="00710C50" w:rsidP="00710C50">
      <w:pPr>
        <w:pStyle w:val="a4"/>
        <w:tabs>
          <w:tab w:val="left" w:pos="3686"/>
        </w:tabs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李斯(？—前208)战国时期楚国上蔡(今河南上蔡西南)人，是秦代著名政治家、文学家。少时与韩非俱从荀况学帝王之术，成而入秦，得到秦王的器重，秦统一后官至丞相，积极主张废除诸侯，行郡县，统一文字和度量衡，改革典章制度。秦二世二年，宦者赵高诬其谋反，被腰斩于咸阳，灭三族。秦代因其所历时间很短，没有留下更多文章，而李斯却有《谏逐客书》及《泰山刻石文》《琅琊台刻石》传世，所以鲁迅说：“秦之文章，李斯一人而已。”</w:t>
      </w:r>
    </w:p>
    <w:p w:rsidR="00710C50" w:rsidRDefault="00710C50" w:rsidP="00710C50">
      <w:pPr>
        <w:pStyle w:val="a4"/>
        <w:tabs>
          <w:tab w:val="left" w:pos="3686"/>
        </w:tabs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[伴读] ①焚书坑儒毁灭无数文化典籍，屠杀功臣知识分子，开了先河，对后世皇帝造成恶劣影响。固然秦始皇残暴，但大知识分子的李斯用心险恶，罪不可恕。</w:t>
      </w:r>
    </w:p>
    <w:p w:rsidR="00710C50" w:rsidRDefault="00710C50" w:rsidP="00710C50">
      <w:pPr>
        <w:pStyle w:val="a4"/>
        <w:tabs>
          <w:tab w:val="left" w:pos="3686"/>
        </w:tabs>
        <w:spacing w:after="0" w:line="240" w:lineRule="auto"/>
        <w:rPr>
          <w:rFonts w:hAnsi="宋体" w:cs="宋体"/>
        </w:rPr>
      </w:pPr>
      <w:r>
        <w:rPr>
          <w:rFonts w:hAnsi="宋体" w:cs="宋体" w:hint="eastAsia"/>
        </w:rPr>
        <w:t>【知背景】</w:t>
      </w:r>
    </w:p>
    <w:p w:rsidR="00710C50" w:rsidRDefault="00710C50" w:rsidP="00710C50">
      <w:pPr>
        <w:pStyle w:val="a4"/>
        <w:tabs>
          <w:tab w:val="left" w:pos="3686"/>
        </w:tabs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据《史记》记载，秦王逐客的导火线是“</w:t>
      </w:r>
      <w:r>
        <w:rPr>
          <w:rFonts w:hAnsi="宋体" w:cs="宋体" w:hint="eastAsia"/>
          <w:u w:val="single"/>
        </w:rPr>
        <w:t>郑国渠</w:t>
      </w:r>
      <w:r>
        <w:rPr>
          <w:rFonts w:hAnsi="宋体" w:cs="宋体" w:hint="eastAsia"/>
          <w:vertAlign w:val="superscript"/>
        </w:rPr>
        <w:t>②</w:t>
      </w:r>
      <w:r>
        <w:rPr>
          <w:rFonts w:hAnsi="宋体" w:cs="宋体" w:hint="eastAsia"/>
        </w:rPr>
        <w:t>”事件。</w:t>
      </w:r>
    </w:p>
    <w:p w:rsidR="00710C50" w:rsidRDefault="00710C50" w:rsidP="00710C50">
      <w:pPr>
        <w:pStyle w:val="a4"/>
        <w:tabs>
          <w:tab w:val="left" w:pos="3686"/>
        </w:tabs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秦为统一中国，广揽人才，韩国为削弱秦国势力，趁秦国招揽人才之机，派水利专家郑国入秦，企图通过让秦国修灌渠来耗费财力，从而削弱秦国的军事实力。计谋败露之后，秦国宗室大臣污蔑客卿都不可靠，纷纷要求驱逐客卿。公元前237年，秦始皇下令逐客，李斯亦在被逐之列。在被勒令出境的途中，李斯写下了《谏逐客书》一文，指出驱逐客卿是错误的，劝秦始皇不要逐客。秦始皇采纳了李斯的意见，收回了逐客令，并恢复了李斯的官职。</w:t>
      </w:r>
    </w:p>
    <w:p w:rsidR="00710C50" w:rsidRDefault="00710C50" w:rsidP="00710C50">
      <w:pPr>
        <w:pStyle w:val="a4"/>
        <w:tabs>
          <w:tab w:val="left" w:pos="3686"/>
        </w:tabs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[伴读] ②郑国渠的作用不仅仅在于它发挥灌溉效益的100余年，而且还在于开了引泾灌溉之先河，对后世引泾灌溉产生着深远的影响。</w:t>
      </w:r>
    </w:p>
    <w:p w:rsidR="00710C50" w:rsidRDefault="00710C50" w:rsidP="00710C50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</w:p>
    <w:p w:rsidR="00710C50" w:rsidRDefault="00710C50" w:rsidP="00710C50">
      <w:pPr>
        <w:widowControl/>
        <w:spacing w:after="0" w:line="240" w:lineRule="auto"/>
        <w:ind w:firstLineChars="200" w:firstLine="438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二、素养导航</w:t>
      </w:r>
    </w:p>
    <w:p w:rsidR="00710C50" w:rsidRDefault="00710C50" w:rsidP="00710C50">
      <w:pPr>
        <w:pStyle w:val="1"/>
        <w:spacing w:line="24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1.了解李斯其人以及文章的写作背景，积累文言基础知识。</w:t>
      </w:r>
    </w:p>
    <w:p w:rsidR="00710C50" w:rsidRDefault="00710C50" w:rsidP="00710C50">
      <w:pPr>
        <w:pStyle w:val="1"/>
        <w:spacing w:line="24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2.把握文章的思路，概括内容要点。</w:t>
      </w:r>
    </w:p>
    <w:p w:rsidR="00710C50" w:rsidRDefault="00710C50" w:rsidP="00710C50">
      <w:pPr>
        <w:widowControl/>
        <w:spacing w:after="0" w:line="240" w:lineRule="auto"/>
        <w:ind w:firstLineChars="200" w:firstLine="420"/>
        <w:jc w:val="left"/>
        <w:textAlignment w:val="baseline"/>
        <w:rPr>
          <w:rFonts w:ascii="宋体" w:hAnsi="宋体" w:cs="宋体"/>
          <w:color w:val="000000" w:themeColor="text1"/>
          <w:szCs w:val="21"/>
          <w:shd w:val="clear" w:color="auto" w:fill="FFFFFF"/>
        </w:rPr>
      </w:pPr>
    </w:p>
    <w:p w:rsidR="00710C50" w:rsidRDefault="00710C50" w:rsidP="00710C50">
      <w:pPr>
        <w:widowControl/>
        <w:numPr>
          <w:ilvl w:val="0"/>
          <w:numId w:val="1"/>
        </w:numPr>
        <w:spacing w:after="0" w:line="240" w:lineRule="auto"/>
        <w:ind w:firstLineChars="200" w:firstLine="438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问题导思</w:t>
      </w:r>
    </w:p>
    <w:p w:rsidR="00710C50" w:rsidRDefault="00710C50" w:rsidP="00710C50">
      <w:pPr>
        <w:pStyle w:val="a4"/>
        <w:tabs>
          <w:tab w:val="left" w:pos="3402"/>
        </w:tabs>
        <w:snapToGrid w:val="0"/>
        <w:spacing w:after="0" w:line="240" w:lineRule="auto"/>
        <w:rPr>
          <w:rFonts w:hAnsi="宋体" w:cs="宋体"/>
        </w:rPr>
      </w:pPr>
      <w:r>
        <w:rPr>
          <w:rFonts w:hAnsi="宋体" w:cs="宋体" w:hint="eastAsia"/>
          <w:b/>
          <w:bCs/>
          <w:color w:val="000000" w:themeColor="text1"/>
          <w:spacing w:val="4"/>
          <w:kern w:val="10"/>
          <w:lang w:bidi="ne-NP"/>
        </w:rPr>
        <w:t xml:space="preserve">    1.</w:t>
      </w:r>
      <w:r>
        <w:rPr>
          <w:rFonts w:hAnsi="宋体" w:cs="宋体" w:hint="eastAsia"/>
        </w:rPr>
        <w:t>下面是本文的结构导图，请结合文本填出空缺处的内容。</w:t>
      </w:r>
    </w:p>
    <w:p w:rsidR="00710C50" w:rsidRDefault="00710C50" w:rsidP="00710C50">
      <w:pPr>
        <w:pStyle w:val="a4"/>
        <w:tabs>
          <w:tab w:val="left" w:pos="3402"/>
        </w:tabs>
        <w:snapToGrid w:val="0"/>
        <w:spacing w:after="0" w:line="240" w:lineRule="auto"/>
        <w:jc w:val="center"/>
        <w:rPr>
          <w:rFonts w:hAnsi="宋体" w:cs="宋体"/>
        </w:rPr>
      </w:pPr>
      <w:r>
        <w:rPr>
          <w:rFonts w:hAnsi="宋体" w:cs="宋体" w:hint="eastAsia"/>
        </w:rPr>
        <w:fldChar w:fldCharType="begin"/>
      </w:r>
      <w:r>
        <w:rPr>
          <w:rFonts w:hAnsi="宋体" w:cs="宋体" w:hint="eastAsia"/>
        </w:rPr>
        <w:instrText xml:space="preserve"> INCLUDEPICTURE  "E:\\米昕\\2020\\同步\\语文\\步步高 语文 必修下册\\5-2.TIF" \* MERGEFORMATINET </w:instrText>
      </w:r>
      <w:r>
        <w:rPr>
          <w:rFonts w:hAnsi="宋体" w:cs="宋体" w:hint="eastAsia"/>
        </w:rPr>
        <w:fldChar w:fldCharType="separate"/>
      </w:r>
      <w:r>
        <w:rPr>
          <w:rFonts w:hAnsi="宋体" w:cs="宋体" w:hint="eastAsia"/>
        </w:rPr>
        <w:fldChar w:fldCharType="begin"/>
      </w:r>
      <w:r>
        <w:rPr>
          <w:rFonts w:hAnsi="宋体" w:cs="宋体" w:hint="eastAsia"/>
        </w:rPr>
        <w:instrText xml:space="preserve"> INCLUDEPICTURE  "E:\\米昕\\2020\\同步\\语文\\步步高 语文 必修下册\\word\\5-2.TIF" \* MERGEFORMATINET </w:instrText>
      </w:r>
      <w:r>
        <w:rPr>
          <w:rFonts w:hAnsi="宋体" w:cs="宋体" w:hint="eastAsia"/>
        </w:rPr>
        <w:fldChar w:fldCharType="separate"/>
      </w:r>
      <w:r>
        <w:rPr>
          <w:rFonts w:hAnsi="宋体" w:cs="宋体" w:hint="eastAsia"/>
        </w:rPr>
        <w:fldChar w:fldCharType="begin"/>
      </w:r>
      <w:r>
        <w:rPr>
          <w:rFonts w:hAnsi="宋体" w:cs="宋体" w:hint="eastAsia"/>
        </w:rPr>
        <w:instrText xml:space="preserve"> INCLUDEPICTURE  "E:\\米昕\\2020\\同步\\语文\\步步高 语文 必修下册\\word\\第五单元\\5-2.TIF" \* MERGEFORMATINET </w:instrText>
      </w:r>
      <w:r>
        <w:rPr>
          <w:rFonts w:hAnsi="宋体" w:cs="宋体" w:hint="eastAsia"/>
        </w:rPr>
        <w:fldChar w:fldCharType="separate"/>
      </w:r>
      <w:r>
        <w:rPr>
          <w:rFonts w:hAnsi="宋体" w:cs="宋体" w:hint="eastAsia"/>
        </w:rPr>
        <w:fldChar w:fldCharType="begin"/>
      </w:r>
      <w:r>
        <w:rPr>
          <w:rFonts w:hAnsi="宋体" w:cs="宋体" w:hint="eastAsia"/>
        </w:rPr>
        <w:instrText xml:space="preserve"> INCLUDEPICTURE  "E:\\米昕\\2020\\同步\\语文\\步步高 语文 必修下册\\word\\第五单元\\5-2.TIF" \* MERGEFORMATINET </w:instrText>
      </w:r>
      <w:r>
        <w:rPr>
          <w:rFonts w:hAnsi="宋体" w:cs="宋体" w:hint="eastAsia"/>
        </w:rPr>
        <w:fldChar w:fldCharType="separate"/>
      </w:r>
      <w:r>
        <w:rPr>
          <w:rFonts w:hAnsi="宋体" w:cs="宋体" w:hint="eastAsia"/>
        </w:rPr>
        <w:fldChar w:fldCharType="begin"/>
      </w:r>
      <w:r>
        <w:rPr>
          <w:rFonts w:hAnsi="宋体" w:cs="宋体" w:hint="eastAsia"/>
        </w:rPr>
        <w:instrText xml:space="preserve"> INCLUDEPICTURE  "E:\\米昕\\2020\\同步\\语文\\步步高 语文 必修下册\\word\\第五单元\\5-2.TIF" \* MERGEFORMATINET </w:instrText>
      </w:r>
      <w:r>
        <w:rPr>
          <w:rFonts w:hAnsi="宋体" w:cs="宋体" w:hint="eastAsia"/>
        </w:rPr>
        <w:fldChar w:fldCharType="separate"/>
      </w:r>
      <w:r>
        <w:rPr>
          <w:rFonts w:hAnsi="宋体" w:cs="宋体" w:hint="eastAsia"/>
          <w:noProof/>
        </w:rPr>
        <w:drawing>
          <wp:inline distT="0" distB="0" distL="114300" distR="114300" wp14:anchorId="5403E5DD" wp14:editId="34962202">
            <wp:extent cx="2760345" cy="1335405"/>
            <wp:effectExtent l="0" t="0" r="1905" b="1714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034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宋体" w:hint="eastAsia"/>
        </w:rPr>
        <w:fldChar w:fldCharType="end"/>
      </w:r>
      <w:r>
        <w:rPr>
          <w:rFonts w:hAnsi="宋体" w:cs="宋体" w:hint="eastAsia"/>
        </w:rPr>
        <w:fldChar w:fldCharType="end"/>
      </w:r>
      <w:r>
        <w:rPr>
          <w:rFonts w:hAnsi="宋体" w:cs="宋体" w:hint="eastAsia"/>
        </w:rPr>
        <w:fldChar w:fldCharType="end"/>
      </w:r>
      <w:r>
        <w:rPr>
          <w:rFonts w:hAnsi="宋体" w:cs="宋体" w:hint="eastAsia"/>
        </w:rPr>
        <w:fldChar w:fldCharType="end"/>
      </w:r>
      <w:r>
        <w:rPr>
          <w:rFonts w:hAnsi="宋体" w:cs="宋体" w:hint="eastAsia"/>
        </w:rPr>
        <w:fldChar w:fldCharType="end"/>
      </w:r>
    </w:p>
    <w:p w:rsidR="00710C50" w:rsidRDefault="00710C50" w:rsidP="00710C50">
      <w:pPr>
        <w:pStyle w:val="a9"/>
        <w:spacing w:before="0" w:beforeAutospacing="0" w:after="0" w:afterAutospacing="0" w:line="240" w:lineRule="auto"/>
        <w:ind w:firstLineChars="100" w:firstLine="240"/>
        <w:rPr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①</w:t>
      </w:r>
      <w:r>
        <w:rPr>
          <w:rFonts w:hint="eastAsia"/>
          <w:sz w:val="21"/>
          <w:szCs w:val="21"/>
          <w:u w:val="single"/>
        </w:rPr>
        <w:t xml:space="preserve">                   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②</w:t>
      </w:r>
      <w:r>
        <w:rPr>
          <w:rFonts w:hint="eastAsia"/>
          <w:sz w:val="21"/>
          <w:szCs w:val="21"/>
          <w:u w:val="single"/>
        </w:rPr>
        <w:t xml:space="preserve">                       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③</w:t>
      </w:r>
      <w:r>
        <w:rPr>
          <w:rFonts w:hint="eastAsia"/>
          <w:sz w:val="21"/>
          <w:szCs w:val="21"/>
          <w:u w:val="single"/>
        </w:rPr>
        <w:t xml:space="preserve">                   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④</w:t>
      </w:r>
      <w:r>
        <w:rPr>
          <w:rFonts w:hint="eastAsia"/>
          <w:sz w:val="21"/>
          <w:szCs w:val="21"/>
          <w:u w:val="single"/>
        </w:rPr>
        <w:t xml:space="preserve">                  </w:t>
      </w:r>
    </w:p>
    <w:p w:rsidR="00710C50" w:rsidRDefault="00710C50" w:rsidP="00710C50">
      <w:pPr>
        <w:pStyle w:val="a9"/>
        <w:spacing w:before="0" w:beforeAutospacing="0" w:after="0" w:afterAutospacing="0" w:line="240" w:lineRule="auto"/>
        <w:ind w:firstLine="0"/>
        <w:rPr>
          <w:sz w:val="21"/>
          <w:szCs w:val="21"/>
          <w:u w:val="single"/>
        </w:rPr>
      </w:pPr>
    </w:p>
    <w:p w:rsidR="00710C50" w:rsidRDefault="00710C50" w:rsidP="00710C50">
      <w:pPr>
        <w:pStyle w:val="a9"/>
        <w:spacing w:before="0" w:beforeAutospacing="0" w:after="0" w:afterAutospacing="0" w:line="240" w:lineRule="auto"/>
        <w:ind w:leftChars="200" w:left="42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2.文章第1段从写作角度看有什么特色？</w:t>
      </w:r>
    </w:p>
    <w:p w:rsidR="00710C50" w:rsidRDefault="00710C50" w:rsidP="00710C50">
      <w:pPr>
        <w:pStyle w:val="a9"/>
        <w:spacing w:before="0" w:beforeAutospacing="0" w:after="0" w:afterAutospacing="0" w:line="240" w:lineRule="auto"/>
        <w:ind w:firstLine="0"/>
        <w:rPr>
          <w:sz w:val="21"/>
          <w:szCs w:val="21"/>
        </w:rPr>
      </w:pPr>
    </w:p>
    <w:p w:rsidR="00710C50" w:rsidRDefault="00710C50" w:rsidP="00710C50">
      <w:pPr>
        <w:pStyle w:val="a9"/>
        <w:spacing w:before="0" w:beforeAutospacing="0" w:after="0" w:afterAutospacing="0" w:line="240" w:lineRule="auto"/>
        <w:ind w:firstLine="0"/>
        <w:rPr>
          <w:sz w:val="21"/>
          <w:szCs w:val="21"/>
        </w:rPr>
      </w:pPr>
    </w:p>
    <w:p w:rsidR="00710C50" w:rsidRDefault="00710C50" w:rsidP="00710C50">
      <w:pPr>
        <w:pStyle w:val="a9"/>
        <w:spacing w:before="0" w:beforeAutospacing="0" w:after="0" w:afterAutospacing="0" w:line="240" w:lineRule="auto"/>
        <w:ind w:firstLine="0"/>
        <w:rPr>
          <w:sz w:val="21"/>
          <w:szCs w:val="21"/>
        </w:rPr>
      </w:pPr>
    </w:p>
    <w:p w:rsidR="00710C50" w:rsidRDefault="00710C50" w:rsidP="00710C50">
      <w:pPr>
        <w:pStyle w:val="a9"/>
        <w:spacing w:before="0" w:beforeAutospacing="0" w:after="0" w:afterAutospacing="0" w:line="240" w:lineRule="auto"/>
        <w:ind w:firstLine="0"/>
        <w:rPr>
          <w:sz w:val="21"/>
          <w:szCs w:val="21"/>
        </w:rPr>
      </w:pPr>
    </w:p>
    <w:p w:rsidR="00710C50" w:rsidRDefault="00710C50" w:rsidP="00710C50">
      <w:pPr>
        <w:pStyle w:val="a9"/>
        <w:spacing w:before="0" w:beforeAutospacing="0" w:after="0" w:afterAutospacing="0" w:line="240" w:lineRule="auto"/>
        <w:ind w:firstLine="0"/>
        <w:rPr>
          <w:sz w:val="21"/>
          <w:szCs w:val="21"/>
        </w:rPr>
      </w:pPr>
    </w:p>
    <w:p w:rsidR="00710C50" w:rsidRDefault="00710C50" w:rsidP="00710C50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3.文章在第1段用无可辩驳的事实，说明了“客何负于秦哉”的道理，论证了“吏议逐客，窃以为过矣”的论点，文意已尽，似已无话可说了。李斯是如何将笔锋转入下一层次的？</w:t>
      </w:r>
    </w:p>
    <w:p w:rsidR="00710C50" w:rsidRDefault="00710C50" w:rsidP="00710C50">
      <w:pPr>
        <w:widowControl/>
        <w:spacing w:after="0" w:line="240" w:lineRule="auto"/>
        <w:ind w:firstLineChars="200" w:firstLine="438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:rsidR="00710C50" w:rsidRDefault="00710C50" w:rsidP="00710C50">
      <w:pPr>
        <w:widowControl/>
        <w:spacing w:after="0" w:line="240" w:lineRule="auto"/>
        <w:ind w:firstLineChars="200" w:firstLine="438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:rsidR="00710C50" w:rsidRDefault="00710C50" w:rsidP="00710C50">
      <w:pPr>
        <w:widowControl/>
        <w:spacing w:after="0" w:line="240" w:lineRule="auto"/>
        <w:ind w:firstLineChars="200" w:firstLine="438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:rsidR="00710C50" w:rsidRDefault="00710C50" w:rsidP="00710C50">
      <w:pPr>
        <w:widowControl/>
        <w:spacing w:after="0" w:line="240" w:lineRule="auto"/>
        <w:ind w:firstLineChars="200" w:firstLine="438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:rsidR="00710C50" w:rsidRDefault="00710C50" w:rsidP="00710C50">
      <w:pPr>
        <w:widowControl/>
        <w:spacing w:after="0" w:line="240" w:lineRule="auto"/>
        <w:ind w:firstLineChars="200" w:firstLine="438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:rsidR="00710C50" w:rsidRDefault="00710C50" w:rsidP="00710C50">
      <w:pPr>
        <w:widowControl/>
        <w:spacing w:after="0" w:line="240" w:lineRule="auto"/>
        <w:ind w:firstLineChars="200" w:firstLine="438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四、总结拓展</w:t>
      </w:r>
    </w:p>
    <w:p w:rsidR="00710C50" w:rsidRDefault="00710C50" w:rsidP="00710C50">
      <w:pPr>
        <w:spacing w:after="0" w:line="240" w:lineRule="auto"/>
        <w:textAlignment w:val="baseline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  文章运用比喻论证增强议论的形象性和说服力。用“太山不让土壤……故能就其深”为喻来说明“王者不却众庶，故能明其德”的道理：用“藉寇兵而赍盗粮”为喻来说明逐客是“资敌国”“益仇”的愚蠢行为，具有很强的说服力。                                                                     </w:t>
      </w:r>
    </w:p>
    <w:p w:rsidR="000F669F" w:rsidRPr="00710C50" w:rsidRDefault="000F669F" w:rsidP="00710C50"/>
    <w:sectPr w:rsidR="000F669F" w:rsidRPr="00710C50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672CA" w:rsidRDefault="001672CA">
      <w:pPr>
        <w:spacing w:line="240" w:lineRule="auto"/>
      </w:pPr>
      <w:r>
        <w:separator/>
      </w:r>
    </w:p>
  </w:endnote>
  <w:endnote w:type="continuationSeparator" w:id="0">
    <w:p w:rsidR="001672CA" w:rsidRDefault="001672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-BZ-S92">
    <w:altName w:val="微软雅黑"/>
    <w:charset w:val="00"/>
    <w:family w:val="roman"/>
    <w:pitch w:val="default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672CA" w:rsidRDefault="001672CA">
      <w:pPr>
        <w:spacing w:after="0"/>
      </w:pPr>
      <w:r>
        <w:separator/>
      </w:r>
    </w:p>
  </w:footnote>
  <w:footnote w:type="continuationSeparator" w:id="0">
    <w:p w:rsidR="001672CA" w:rsidRDefault="001672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A00BE30"/>
    <w:multiLevelType w:val="singleLevel"/>
    <w:tmpl w:val="CA00BE3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E18E517"/>
    <w:multiLevelType w:val="singleLevel"/>
    <w:tmpl w:val="4E18E51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7500C292"/>
    <w:multiLevelType w:val="singleLevel"/>
    <w:tmpl w:val="7500C2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08380849">
    <w:abstractNumId w:val="1"/>
  </w:num>
  <w:num w:numId="2" w16cid:durableId="506604083">
    <w:abstractNumId w:val="0"/>
  </w:num>
  <w:num w:numId="3" w16cid:durableId="1381393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jYWQ5MmQzZGY4Y2UxYjRjMGFmYzhlNWUyYjYxZTEifQ=="/>
    <w:docVar w:name="KSO_WPS_MARK_KEY" w:val="a8a64e29-ff86-4dfd-ad67-c28c6880b4a2"/>
  </w:docVars>
  <w:rsids>
    <w:rsidRoot w:val="002815CA"/>
    <w:rsid w:val="000F669F"/>
    <w:rsid w:val="001672CA"/>
    <w:rsid w:val="00184C11"/>
    <w:rsid w:val="00185669"/>
    <w:rsid w:val="00216B0C"/>
    <w:rsid w:val="002815CA"/>
    <w:rsid w:val="00347EA1"/>
    <w:rsid w:val="003A58AD"/>
    <w:rsid w:val="003B7293"/>
    <w:rsid w:val="003C1F63"/>
    <w:rsid w:val="003E7453"/>
    <w:rsid w:val="004A6361"/>
    <w:rsid w:val="0050574D"/>
    <w:rsid w:val="005B6EF6"/>
    <w:rsid w:val="00675ED6"/>
    <w:rsid w:val="006A75AB"/>
    <w:rsid w:val="00710C50"/>
    <w:rsid w:val="0072485C"/>
    <w:rsid w:val="007B0379"/>
    <w:rsid w:val="007B1256"/>
    <w:rsid w:val="008C4795"/>
    <w:rsid w:val="008E678A"/>
    <w:rsid w:val="008F74DA"/>
    <w:rsid w:val="009146A5"/>
    <w:rsid w:val="00B02937"/>
    <w:rsid w:val="00B43145"/>
    <w:rsid w:val="00B7248B"/>
    <w:rsid w:val="00C108E2"/>
    <w:rsid w:val="00C632FA"/>
    <w:rsid w:val="00D00505"/>
    <w:rsid w:val="00DD67C1"/>
    <w:rsid w:val="00E15249"/>
    <w:rsid w:val="00E17E29"/>
    <w:rsid w:val="00E310AE"/>
    <w:rsid w:val="00EA4448"/>
    <w:rsid w:val="00ED4953"/>
    <w:rsid w:val="00F50C71"/>
    <w:rsid w:val="07B0615F"/>
    <w:rsid w:val="099E28A7"/>
    <w:rsid w:val="0EDF4A3B"/>
    <w:rsid w:val="0F2603CA"/>
    <w:rsid w:val="10232551"/>
    <w:rsid w:val="121E57CD"/>
    <w:rsid w:val="1AAB3F64"/>
    <w:rsid w:val="1BB1273B"/>
    <w:rsid w:val="252D437B"/>
    <w:rsid w:val="29B1712F"/>
    <w:rsid w:val="29E67B39"/>
    <w:rsid w:val="2CD72884"/>
    <w:rsid w:val="2EB03BCE"/>
    <w:rsid w:val="3B2E3783"/>
    <w:rsid w:val="4A2E6391"/>
    <w:rsid w:val="4D6B16DA"/>
    <w:rsid w:val="532145DB"/>
    <w:rsid w:val="64F050F8"/>
    <w:rsid w:val="66841A93"/>
    <w:rsid w:val="678C5EA2"/>
    <w:rsid w:val="68C513B4"/>
    <w:rsid w:val="6F35524C"/>
    <w:rsid w:val="6FD9399F"/>
    <w:rsid w:val="737F7312"/>
    <w:rsid w:val="7EEC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24FA32-B57A-4096-9CD5-52BA099E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qFormat/>
    <w:pPr>
      <w:spacing w:after="120"/>
    </w:pPr>
    <w:rPr>
      <w:rFonts w:ascii="微软雅黑" w:eastAsia="微软雅黑" w:hAnsi="微软雅黑"/>
      <w:sz w:val="20"/>
      <w:szCs w:val="20"/>
    </w:r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 w:line="300" w:lineRule="atLeast"/>
      <w:ind w:firstLine="420"/>
      <w:jc w:val="left"/>
    </w:pPr>
    <w:rPr>
      <w:rFonts w:ascii="宋体" w:hAnsi="宋体" w:cs="宋体"/>
      <w:color w:val="000000"/>
      <w:kern w:val="0"/>
      <w:sz w:val="24"/>
    </w:rPr>
  </w:style>
  <w:style w:type="character" w:styleId="aa">
    <w:name w:val="Strong"/>
    <w:qFormat/>
    <w:rPr>
      <w:b/>
      <w:bCs/>
    </w:rPr>
  </w:style>
  <w:style w:type="paragraph" w:customStyle="1" w:styleId="0">
    <w:name w:val="正文_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正文1"/>
    <w:qFormat/>
    <w:pPr>
      <w:spacing w:line="285" w:lineRule="exact"/>
    </w:pPr>
    <w:rPr>
      <w:rFonts w:ascii="NEU-BZ-S92" w:eastAsia="方正书宋_GBK" w:hAnsi="NEU-BZ-S92" w:cstheme="minorBidi"/>
      <w:color w:val="000000"/>
      <w:sz w:val="19"/>
      <w:szCs w:val="22"/>
    </w:rPr>
  </w:style>
  <w:style w:type="paragraph" w:customStyle="1" w:styleId="00">
    <w:name w:val="正文_0_0"/>
    <w:qFormat/>
    <w:pPr>
      <w:widowControl w:val="0"/>
      <w:jc w:val="both"/>
    </w:pPr>
    <w:rPr>
      <w:rFonts w:eastAsia="Times New Roman"/>
      <w:kern w:val="2"/>
      <w:sz w:val="21"/>
      <w:szCs w:val="22"/>
    </w:rPr>
  </w:style>
  <w:style w:type="paragraph" w:customStyle="1" w:styleId="2">
    <w:name w:val="正文2"/>
    <w:qFormat/>
    <w:pPr>
      <w:widowControl w:val="0"/>
      <w:jc w:val="both"/>
    </w:pPr>
    <w:rPr>
      <w:rFonts w:ascii="Calibri" w:eastAsia="Times New Roman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5-2.T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938</Words>
  <Characters>985</Characters>
  <Application>Microsoft Office Word</Application>
  <DocSecurity>0</DocSecurity>
  <Lines>37</Lines>
  <Paragraphs>40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wxl</dc:creator>
  <cp:lastModifiedBy>伟 蔡</cp:lastModifiedBy>
  <cp:revision>16</cp:revision>
  <dcterms:created xsi:type="dcterms:W3CDTF">2021-12-28T13:56:00Z</dcterms:created>
  <dcterms:modified xsi:type="dcterms:W3CDTF">2025-06-08T15:32:00Z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3F0A5FC66FC1490192743642774CB7CA</vt:lpwstr>
  </property>
  <property fmtid="{D5CDD505-2E9C-101B-9397-08002B2CF9AE}" pid="4" name="KSOTemplateDocerSaveRecord">
    <vt:lpwstr>eyJoZGlkIjoiZDE3ZjllMjUxNjRlNDlhMGNkNTg5ODE5ZWUyYTI3NmQiLCJ1c2VySWQiOiI3MTE4MTA0MDQifQ==</vt:lpwstr>
  </property>
</Properties>
</file>