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4BB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2" w:hanging="562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</w:t>
      </w:r>
      <w:r>
        <w:rPr>
          <w:rFonts w:hint="eastAsia" w:ascii="黑体" w:hAnsi="黑体" w:eastAsia="黑体"/>
          <w:b/>
          <w:sz w:val="28"/>
          <w:szCs w:val="28"/>
        </w:rPr>
        <w:t>高二物理学科作业</w:t>
      </w:r>
    </w:p>
    <w:p w14:paraId="6B6DBFA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2" w:hanging="562"/>
        <w:jc w:val="center"/>
        <w:textAlignment w:val="auto"/>
      </w:pPr>
      <w:bookmarkStart w:id="0" w:name="_GoBack"/>
      <w:r>
        <w:rPr>
          <w:rFonts w:hint="eastAsia"/>
          <w:lang w:val="en-US" w:eastAsia="zh-CN"/>
        </w:rPr>
        <w:t>4.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.2</w:t>
      </w:r>
      <w:r>
        <w:rPr>
          <w:rFonts w:hint="eastAsia"/>
        </w:rPr>
        <w:t>　</w:t>
      </w:r>
      <w:r>
        <w:t>光电效应的图像问题　康普顿效应　光的波粒二象性</w:t>
      </w:r>
    </w:p>
    <w:bookmarkEnd w:id="0"/>
    <w:p w14:paraId="3C34C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80" w:hanging="480"/>
        <w:jc w:val="center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韦娟</w:t>
      </w:r>
      <w:r>
        <w:rPr>
          <w:rFonts w:hint="eastAsia" w:ascii="楷体" w:hAnsi="楷体" w:eastAsia="楷体"/>
          <w:sz w:val="24"/>
        </w:rPr>
        <w:t xml:space="preserve">        审核人：</w:t>
      </w:r>
      <w:r>
        <w:rPr>
          <w:rFonts w:hint="eastAsia" w:ascii="楷体" w:hAnsi="楷体" w:eastAsia="楷体"/>
          <w:sz w:val="24"/>
          <w:lang w:eastAsia="zh-CN"/>
        </w:rPr>
        <w:t>刘刚</w:t>
      </w:r>
    </w:p>
    <w:p w14:paraId="2B765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2025-4-9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         </w:t>
      </w:r>
    </w:p>
    <w:p w14:paraId="7EA9C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82" w:hanging="482"/>
        <w:textAlignment w:val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 w14:paraId="05C1872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372110</wp:posOffset>
            </wp:positionV>
            <wp:extent cx="988060" cy="846455"/>
            <wp:effectExtent l="0" t="0" r="2540" b="10795"/>
            <wp:wrapNone/>
            <wp:docPr id="300" name="image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288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不同频率的光照射某种金属时，逸出光电子的最大初动能随入射光频率变化的图线如图所示，图线的反向延长线与纵轴交点纵坐标为-a(a&gt;0)，与横轴交点横坐标为b，电子的电荷量大小为e，则由图像获取的信息，正确的是(　　)</w:t>
      </w:r>
    </w:p>
    <w:p w14:paraId="525999C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该金属的截止频率为a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该金属的逸出功为b</w:t>
      </w:r>
    </w:p>
    <w:p w14:paraId="3F2DF40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Ansi="Cambria Math"/>
          <w:i w:val="0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普朗克常量为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入射光的频率为2b时，遏止电压为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e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</w:p>
    <w:p w14:paraId="55B79AD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Ansi="Cambria Math"/>
          <w:i w:val="0"/>
          <w:sz w:val="21"/>
          <w:szCs w:val="21"/>
        </w:rPr>
      </w:pPr>
    </w:p>
    <w:p w14:paraId="36DE679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28575</wp:posOffset>
            </wp:positionV>
            <wp:extent cx="1609090" cy="1061720"/>
            <wp:effectExtent l="0" t="0" r="10160" b="5080"/>
            <wp:wrapSquare wrapText="bothSides"/>
            <wp:docPr id="301" name="image2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28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从1907年起，密立根就开始以精湛的技术测量光电效应中几个重要的物理量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他通过如图甲所示的实验装置测量某金属的遏止电压U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与入射光频率ν，作出如图乙所示的U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-ν图像，图像与横轴的交点坐标为(a，0)，其反向延长线与纵轴的交点坐标为(0，-b)，由此算出普朗克常量h并与普朗克根据黑体辐射测出的h相比较，以检验爱因斯坦光电效应方程的正确性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下列说法正确的是(　　)</w:t>
      </w:r>
    </w:p>
    <w:p w14:paraId="67B3207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入射光的频率越大，a的值越大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入射光的频率越大，b的值越大</w:t>
      </w:r>
    </w:p>
    <w:p w14:paraId="22E6C44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图甲中极板A连接电源的正极</w:t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由乙图可求出普朗克常量h=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>e</w:t>
      </w:r>
    </w:p>
    <w:p w14:paraId="07CC7A2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47AC634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76835</wp:posOffset>
            </wp:positionV>
            <wp:extent cx="1079500" cy="755650"/>
            <wp:effectExtent l="0" t="0" r="6350" b="6350"/>
            <wp:wrapSquare wrapText="bothSides"/>
            <wp:docPr id="302" name="image2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29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某小组用红光和紫光分别照射同一光电管探究光电效应，得到光电流I与光电管所加电压U的关系如图所示，下列说法正确的是(　　)</w:t>
      </w:r>
    </w:p>
    <w:p w14:paraId="03837DE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1光为红光，2光为紫光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1光的饱和光电流大于2光的饱和光电流</w:t>
      </w:r>
    </w:p>
    <w:p w14:paraId="1E49B49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1光光子的能量大于2光光子的能量</w:t>
      </w:r>
    </w:p>
    <w:p w14:paraId="2CC471A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1光的频率不变，增大光强，则遏止电压U</w:t>
      </w:r>
      <w:r>
        <w:rPr>
          <w:rFonts w:ascii="Times New Roman"/>
          <w:sz w:val="21"/>
          <w:szCs w:val="21"/>
          <w:vertAlign w:val="subscript"/>
        </w:rPr>
        <w:t>c1</w:t>
      </w:r>
      <w:r>
        <w:rPr>
          <w:rFonts w:ascii="Times New Roman"/>
          <w:sz w:val="21"/>
          <w:szCs w:val="21"/>
        </w:rPr>
        <w:t>增大</w:t>
      </w:r>
    </w:p>
    <w:p w14:paraId="0B2F54C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5F025B8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349250</wp:posOffset>
            </wp:positionV>
            <wp:extent cx="1367790" cy="1115695"/>
            <wp:effectExtent l="0" t="0" r="3810" b="8255"/>
            <wp:wrapNone/>
            <wp:docPr id="303" name="image2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29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4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利用如图实验装置研究光电效应规律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实验中用同一频率(足够大)的单色光，分别照射不同型号的光电管(K极金属不同)，以下遏止电压(U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)随不同金属逸出功(W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ascii="Times New Roman"/>
          <w:sz w:val="21"/>
          <w:szCs w:val="21"/>
        </w:rPr>
        <w:t>)变化图像正确的是(　　)</w:t>
      </w:r>
    </w:p>
    <w:p w14:paraId="3A643EB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122555</wp:posOffset>
            </wp:positionV>
            <wp:extent cx="1979930" cy="755650"/>
            <wp:effectExtent l="0" t="0" r="1270" b="6350"/>
            <wp:wrapNone/>
            <wp:docPr id="305" name="image2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293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drawing>
          <wp:inline distT="0" distB="0" distL="0" distR="0">
            <wp:extent cx="1979930" cy="791845"/>
            <wp:effectExtent l="0" t="0" r="1270" b="8255"/>
            <wp:docPr id="304" name="image2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292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111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sz w:val="21"/>
          <w:szCs w:val="21"/>
        </w:rPr>
        <w:t>　　　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ascii="Times New Roman"/>
          <w:sz w:val="21"/>
          <w:szCs w:val="21"/>
        </w:rPr>
        <w:t>C　　　　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/>
          <w:sz w:val="21"/>
          <w:szCs w:val="21"/>
        </w:rPr>
        <w:t>　　　D</w:t>
      </w:r>
    </w:p>
    <w:p w14:paraId="56DA17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1"/>
          <w:szCs w:val="21"/>
          <w:lang w:eastAsia="zh-CN"/>
        </w:rPr>
      </w:pPr>
    </w:p>
    <w:p w14:paraId="642F264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关于康普顿效应，下列说法不正确的是(　　)</w:t>
      </w:r>
    </w:p>
    <w:p w14:paraId="489DD98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康普顿在研究X射线散射时，发现散射光的波长发生了变化，为波动说提供了依据</w:t>
      </w:r>
    </w:p>
    <w:p w14:paraId="0EA953E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康普顿效应无法用经典物理学解释</w:t>
      </w:r>
    </w:p>
    <w:p w14:paraId="15BC9F8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发生散射时，波长较短的X射线入射时，产生康普顿效应</w:t>
      </w:r>
    </w:p>
    <w:p w14:paraId="3D477E5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爱因斯坦的光子说能够解释康普顿效应，所以康普顿效应支持粒子说</w:t>
      </w:r>
    </w:p>
    <w:p w14:paraId="3BEF5B4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7850E59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6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波长为100 nm的光，其光子动量大小数量级为(普朗克常量为6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63×10</w:t>
      </w:r>
      <w:r>
        <w:rPr>
          <w:rFonts w:ascii="Times New Roman"/>
          <w:sz w:val="21"/>
          <w:szCs w:val="21"/>
          <w:vertAlign w:val="superscript"/>
        </w:rPr>
        <w:t>-34</w:t>
      </w:r>
      <w:r>
        <w:rPr>
          <w:rFonts w:ascii="Times New Roman"/>
          <w:sz w:val="21"/>
          <w:szCs w:val="21"/>
        </w:rPr>
        <w:t xml:space="preserve"> J·s)(　　)</w:t>
      </w:r>
    </w:p>
    <w:p w14:paraId="62EE6D3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10</w:t>
      </w:r>
      <w:r>
        <w:rPr>
          <w:rFonts w:ascii="Times New Roman"/>
          <w:sz w:val="21"/>
          <w:szCs w:val="21"/>
          <w:vertAlign w:val="superscript"/>
        </w:rPr>
        <w:t>-25</w:t>
      </w:r>
      <w:r>
        <w:rPr>
          <w:rFonts w:ascii="Times New Roman"/>
          <w:sz w:val="21"/>
          <w:szCs w:val="21"/>
        </w:rPr>
        <w:t xml:space="preserve"> kg·m/s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10</w:t>
      </w:r>
      <w:r>
        <w:rPr>
          <w:rFonts w:ascii="Times New Roman"/>
          <w:sz w:val="21"/>
          <w:szCs w:val="21"/>
          <w:vertAlign w:val="superscript"/>
        </w:rPr>
        <w:t xml:space="preserve">-27 </w:t>
      </w:r>
      <w:r>
        <w:rPr>
          <w:rFonts w:ascii="Times New Roman"/>
          <w:sz w:val="21"/>
          <w:szCs w:val="21"/>
        </w:rPr>
        <w:t>kg·m/s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10</w:t>
      </w:r>
      <w:r>
        <w:rPr>
          <w:rFonts w:ascii="Times New Roman"/>
          <w:sz w:val="21"/>
          <w:szCs w:val="21"/>
          <w:vertAlign w:val="superscript"/>
        </w:rPr>
        <w:t xml:space="preserve">-29 </w:t>
      </w:r>
      <w:r>
        <w:rPr>
          <w:rFonts w:ascii="Times New Roman"/>
          <w:sz w:val="21"/>
          <w:szCs w:val="21"/>
        </w:rPr>
        <w:t>kg·m/s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10</w:t>
      </w:r>
      <w:r>
        <w:rPr>
          <w:rFonts w:ascii="Times New Roman"/>
          <w:sz w:val="21"/>
          <w:szCs w:val="21"/>
          <w:vertAlign w:val="superscript"/>
        </w:rPr>
        <w:t>-31</w:t>
      </w:r>
      <w:r>
        <w:rPr>
          <w:rFonts w:ascii="Times New Roman"/>
          <w:sz w:val="21"/>
          <w:szCs w:val="21"/>
        </w:rPr>
        <w:t xml:space="preserve"> kg·m/s</w:t>
      </w:r>
    </w:p>
    <w:p w14:paraId="117F35C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7FAD76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7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通过学习，我们知道，光具有波粒二象性，下列关于光的说法正确的是(　　)</w:t>
      </w:r>
    </w:p>
    <w:p w14:paraId="77B1A26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康普顿效应说明光具有波动性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普朗克提出能量是量子化的</w:t>
      </w:r>
    </w:p>
    <w:p w14:paraId="0917CAB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光在任何情况下都能体现出波动性和粒子性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爱因斯坦提出光电效应方程，并以此支持了光的波动说</w:t>
      </w:r>
    </w:p>
    <w:p w14:paraId="3EF9CA7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76B07F5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8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下列说法中正确的是(　　)</w:t>
      </w:r>
    </w:p>
    <w:p w14:paraId="3799082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光的干涉和衍射现象说明光具有波动性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光的频率越大，波长越长</w:t>
      </w:r>
    </w:p>
    <w:p w14:paraId="1554619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光的波长越长，光子的能量越大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光的波动性理论可以很好地解释黑体辐射的实验规律</w:t>
      </w:r>
    </w:p>
    <w:p w14:paraId="1D2366A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1240249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111125</wp:posOffset>
            </wp:positionV>
            <wp:extent cx="2014220" cy="1087120"/>
            <wp:effectExtent l="0" t="0" r="5080" b="17780"/>
            <wp:wrapNone/>
            <wp:docPr id="307" name="image2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295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 w14:paraId="5BAC1E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/>
          <w:sz w:val="21"/>
          <w:szCs w:val="21"/>
        </w:rPr>
        <w:t>利用如图甲所示的实验装置观测光电效应，已知实验中测得某种金属</w:t>
      </w:r>
    </w:p>
    <w:p w14:paraId="07B675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的遏止电压U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与入射光频率ν之间的关系如图乙所示，电子的电荷量为</w:t>
      </w:r>
    </w:p>
    <w:p w14:paraId="15DC28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e=1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6×10</w:t>
      </w:r>
      <w:r>
        <w:rPr>
          <w:rFonts w:ascii="Times New Roman"/>
          <w:sz w:val="21"/>
          <w:szCs w:val="21"/>
          <w:vertAlign w:val="superscript"/>
        </w:rPr>
        <w:t>-19</w:t>
      </w:r>
      <w:r>
        <w:rPr>
          <w:rFonts w:ascii="Times New Roman"/>
          <w:sz w:val="21"/>
          <w:szCs w:val="21"/>
        </w:rPr>
        <w:t xml:space="preserve"> C，则(　　)</w:t>
      </w:r>
    </w:p>
    <w:p w14:paraId="545081D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普朗克常量为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e</m:t>
            </m:r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ν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U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 xml:space="preserve">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电源的右端为负极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该金属的逸出功为eU</w:t>
      </w:r>
      <w:r>
        <w:rPr>
          <w:rFonts w:ascii="Times New Roman"/>
          <w:sz w:val="21"/>
          <w:szCs w:val="21"/>
          <w:vertAlign w:val="subscript"/>
        </w:rPr>
        <w:t>1</w:t>
      </w:r>
    </w:p>
    <w:p w14:paraId="6DF98D5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若电流表的示数为10 μA，则每秒内从阴极发出的光电子数的最小值为6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25×10</w:t>
      </w:r>
      <w:r>
        <w:rPr>
          <w:rFonts w:ascii="Times New Roman"/>
          <w:sz w:val="21"/>
          <w:szCs w:val="21"/>
          <w:vertAlign w:val="superscript"/>
        </w:rPr>
        <w:t>12</w:t>
      </w:r>
      <w:r>
        <w:rPr>
          <w:rFonts w:ascii="Times New Roman"/>
          <w:sz w:val="21"/>
          <w:szCs w:val="21"/>
        </w:rPr>
        <w:t>个</w:t>
      </w:r>
    </w:p>
    <w:p w14:paraId="0E30C66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2D4C01A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666115</wp:posOffset>
            </wp:positionV>
            <wp:extent cx="2696210" cy="1078230"/>
            <wp:effectExtent l="0" t="0" r="8890" b="7620"/>
            <wp:wrapNone/>
            <wp:docPr id="308" name="image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96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10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照射到金属表面的光可能使金属中的电子逸出，可以用甲图的电路研究电子逸出的情况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阴极K在受到光照时能够逸出电子，阳极A吸收阴极K逸出的电子，在电路中形成光电流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在光照条件不变的情况下改变光电管两端的电压得到乙图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换用不同频率的单色光照射阴极K得到电子最大初动能与入射光波长倒数的关系图像如丙图所示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下列说法正确的是(　　)</w:t>
      </w:r>
    </w:p>
    <w:p w14:paraId="35B0D70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乙图中遏止电压的存在意味着光电子具有最大初动能</w:t>
      </w:r>
    </w:p>
    <w:p w14:paraId="60CEA29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乙图中电压由0到U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，光电流越来越大，说明单位时间</w:t>
      </w:r>
    </w:p>
    <w:p w14:paraId="25A9CBC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内逸出光电子的个数越来越多</w:t>
      </w:r>
    </w:p>
    <w:p w14:paraId="04ED814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丙图中的λ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ascii="Times New Roman"/>
          <w:sz w:val="21"/>
          <w:szCs w:val="21"/>
        </w:rPr>
        <w:t>是产生光电效应的最小波长</w:t>
      </w:r>
    </w:p>
    <w:p w14:paraId="61A5A24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  <w:vertAlign w:val="subscript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由丙图可知普朗克常量h=Eλ</w:t>
      </w:r>
      <w:r>
        <w:rPr>
          <w:rFonts w:ascii="Times New Roman"/>
          <w:sz w:val="21"/>
          <w:szCs w:val="21"/>
          <w:vertAlign w:val="subscript"/>
        </w:rPr>
        <w:t>0</w:t>
      </w:r>
    </w:p>
    <w:p w14:paraId="50D727D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11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a、b两种光的频率之比为ν</w:t>
      </w:r>
      <w:r>
        <w:rPr>
          <w:rFonts w:ascii="Times New Roman"/>
          <w:sz w:val="21"/>
          <w:szCs w:val="21"/>
          <w:vertAlign w:val="subscript"/>
        </w:rPr>
        <w:t>a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ν</w:t>
      </w:r>
      <w:r>
        <w:rPr>
          <w:rFonts w:ascii="Times New Roman"/>
          <w:sz w:val="21"/>
          <w:szCs w:val="21"/>
          <w:vertAlign w:val="subscript"/>
        </w:rPr>
        <w:t>b</w:t>
      </w:r>
      <w:r>
        <w:rPr>
          <w:rFonts w:ascii="Times New Roman"/>
          <w:sz w:val="21"/>
          <w:szCs w:val="21"/>
        </w:rPr>
        <w:t>=2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1，将两种光分别照射到截止频率为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ν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>的金属上，均能发生光电效应，则a、b两种光子的动量之比及产生的光电子的最大初动能之比分别为(　　)</w:t>
      </w:r>
    </w:p>
    <w:p w14:paraId="7B2E455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2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1　3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2　3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2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1　1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2　1</w:t>
      </w:r>
      <w:r>
        <w:rPr>
          <w:rFonts w:hint="eastAsia" w:ascii="Times New Roman"/>
          <w:sz w:val="21"/>
          <w:szCs w:val="21"/>
        </w:rPr>
        <w:t>∶</w:t>
      </w:r>
      <w:r>
        <w:rPr>
          <w:rFonts w:ascii="Times New Roman"/>
          <w:sz w:val="21"/>
          <w:szCs w:val="21"/>
        </w:rPr>
        <w:t>3</w:t>
      </w:r>
    </w:p>
    <w:p w14:paraId="4A89444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3CCA15E8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"/>
        <w:contextualSpacing/>
        <w:textAlignment w:val="auto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 w14:paraId="063ED6A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700405</wp:posOffset>
            </wp:positionV>
            <wp:extent cx="1685290" cy="905510"/>
            <wp:effectExtent l="0" t="0" r="10160" b="8890"/>
            <wp:wrapSquare wrapText="bothSides"/>
            <wp:docPr id="311" name="image2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299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t>12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图甲为研究光电效应现象的实验电路图，现用某单色光照射截止频率为ν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ascii="Times New Roman"/>
          <w:sz w:val="21"/>
          <w:szCs w:val="21"/>
        </w:rPr>
        <w:t>的阴极K，其光电流与光电管两端电压的关系图线如图乙所示，遏止电压大小为U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，调节滑动变阻器至电压表示数为U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ascii="Times New Roman"/>
          <w:sz w:val="21"/>
          <w:szCs w:val="21"/>
        </w:rPr>
        <w:t>时光电流刚好达饱和光电流I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已知电子电荷量为e，普朗克常量为h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求：</w:t>
      </w:r>
    </w:p>
    <w:p w14:paraId="35343FE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(1)该单色光的频率ν；</w:t>
      </w:r>
    </w:p>
    <w:p w14:paraId="5254C3E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(2)电压表示数为U0时到达阳极A的光电子的最大动能E</w:t>
      </w:r>
      <w:r>
        <w:rPr>
          <w:rFonts w:ascii="Times New Roman"/>
          <w:sz w:val="21"/>
          <w:szCs w:val="21"/>
          <w:vertAlign w:val="subscript"/>
        </w:rPr>
        <w:t>km</w:t>
      </w:r>
      <w:r>
        <w:rPr>
          <w:rFonts w:ascii="Times New Roman"/>
          <w:sz w:val="21"/>
          <w:szCs w:val="21"/>
        </w:rPr>
        <w:t>；</w:t>
      </w:r>
    </w:p>
    <w:p w14:paraId="593E1D4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(3)电压表示数为U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时单位时间内到达阳极A光电子的最大总动能E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hint="eastAsia"/>
          <w:sz w:val="21"/>
          <w:szCs w:val="21"/>
          <w:lang w:eastAsia="zh-CN"/>
        </w:rPr>
        <w:t>．</w:t>
      </w:r>
    </w:p>
    <w:p w14:paraId="3D019BB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Times New Roman"/>
          <w:sz w:val="21"/>
          <w:szCs w:val="21"/>
        </w:rPr>
      </w:pPr>
    </w:p>
    <w:p w14:paraId="328EBC6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</w:p>
    <w:sectPr>
      <w:footerReference r:id="rId3" w:type="default"/>
      <w:pgSz w:w="12240" w:h="15840"/>
      <w:pgMar w:top="1134" w:right="1026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16967F52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67ECAEAA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644DB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74C69C6"/>
    <w:rsid w:val="0C084E1D"/>
    <w:rsid w:val="0D79630B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C3853F6"/>
    <w:rsid w:val="3DBD1576"/>
    <w:rsid w:val="41257558"/>
    <w:rsid w:val="41DA5908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03826B7"/>
    <w:rsid w:val="78900C33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tiff"/><Relationship Id="rId12" Type="http://schemas.openxmlformats.org/officeDocument/2006/relationships/image" Target="media/image8.tiff"/><Relationship Id="rId11" Type="http://schemas.openxmlformats.org/officeDocument/2006/relationships/image" Target="media/image7.tiff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8150</Words>
  <Characters>8960</Characters>
  <Lines>24</Lines>
  <Paragraphs>22</Paragraphs>
  <TotalTime>0</TotalTime>
  <ScaleCrop>false</ScaleCrop>
  <LinksUpToDate>false</LinksUpToDate>
  <CharactersWithSpaces>9995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2025-05-08T07:27:03Z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