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cs="Times New Roman"/>
          <w:b/>
          <w:color w:val="000000"/>
          <w:sz w:val="28"/>
          <w:szCs w:val="28"/>
        </w:rPr>
      </w:pPr>
      <w:bookmarkStart w:id="0" w:name="_Hlk97022251"/>
      <w:bookmarkStart w:id="7" w:name="_GoBack"/>
      <w:bookmarkEnd w:id="7"/>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学年度第二学期高二语文学科导学案</w:t>
      </w:r>
    </w:p>
    <w:p>
      <w:pPr>
        <w:spacing w:line="300" w:lineRule="exact"/>
        <w:jc w:val="center"/>
        <w:textAlignment w:val="baseline"/>
        <w:rPr>
          <w:rFonts w:hint="eastAsia" w:ascii="黑体" w:hAnsi="黑体" w:eastAsia="黑体" w:cs="宋体"/>
          <w:b/>
          <w:sz w:val="28"/>
          <w:szCs w:val="28"/>
        </w:rPr>
      </w:pPr>
      <w:r>
        <w:rPr>
          <w:rFonts w:hint="eastAsia" w:ascii="黑体" w:hAnsi="黑体" w:eastAsia="黑体" w:cs="宋体"/>
          <w:b/>
          <w:sz w:val="28"/>
          <w:szCs w:val="28"/>
        </w:rPr>
        <w:t>《</w:t>
      </w:r>
      <w:r>
        <w:rPr>
          <w:rFonts w:hint="eastAsia" w:ascii="黑体" w:hAnsi="黑体" w:eastAsia="黑体" w:cs="宋体"/>
          <w:b/>
          <w:sz w:val="28"/>
          <w:szCs w:val="28"/>
          <w:lang w:val="en-US" w:eastAsia="zh-CN"/>
        </w:rPr>
        <w:t>客至</w:t>
      </w:r>
      <w:r>
        <w:rPr>
          <w:rFonts w:hint="eastAsia" w:ascii="黑体" w:hAnsi="黑体" w:eastAsia="黑体" w:cs="宋体"/>
          <w:b/>
          <w:sz w:val="28"/>
          <w:szCs w:val="28"/>
        </w:rPr>
        <w:t>》</w:t>
      </w:r>
    </w:p>
    <w:p>
      <w:pPr>
        <w:spacing w:line="300" w:lineRule="exact"/>
        <w:jc w:val="center"/>
        <w:textAlignment w:val="baseline"/>
        <w:rPr>
          <w:rFonts w:hint="eastAsia" w:ascii="楷体" w:hAnsi="楷体" w:eastAsia="楷体" w:cs="楷体"/>
          <w:bCs/>
          <w:color w:val="000000"/>
          <w:sz w:val="24"/>
          <w:szCs w:val="24"/>
          <w:lang w:val="en-US" w:eastAsia="zh-CN"/>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杨钰</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p>
    <w:p>
      <w:pPr>
        <w:spacing w:line="300" w:lineRule="exact"/>
        <w:jc w:val="center"/>
        <w:textAlignment w:val="baseline"/>
        <w:rPr>
          <w:rFonts w:ascii="楷体" w:hAnsi="楷体" w:eastAsia="楷体" w:cs="楷体"/>
          <w:bCs/>
          <w:color w:val="000000"/>
          <w:sz w:val="24"/>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授课日期：</w:t>
      </w:r>
      <w:r>
        <w:rPr>
          <w:rFonts w:hint="eastAsia" w:ascii="楷体" w:hAnsi="楷体" w:eastAsia="楷体" w:cs="楷体"/>
          <w:bCs/>
          <w:color w:val="000000"/>
          <w:sz w:val="24"/>
          <w:szCs w:val="24"/>
          <w:lang w:val="en-US" w:eastAsia="zh-CN"/>
        </w:rPr>
        <w:t>2025.05.14</w:t>
      </w:r>
    </w:p>
    <w:bookmarkEnd w:id="0"/>
    <w:p>
      <w:pPr>
        <w:spacing w:line="260" w:lineRule="exact"/>
        <w:textAlignment w:val="baseline"/>
        <w:rPr>
          <w:rFonts w:ascii="宋体" w:hAnsi="宋体" w:cs="宋体"/>
          <w:b/>
          <w:color w:val="000000"/>
          <w:szCs w:val="21"/>
        </w:rPr>
      </w:pPr>
      <w:bookmarkStart w:id="1" w:name="_Hlk97022317"/>
      <w:r>
        <w:rPr>
          <w:rFonts w:hint="eastAsia" w:ascii="宋体" w:hAnsi="宋体" w:cs="宋体"/>
          <w:b/>
          <w:color w:val="000000"/>
          <w:szCs w:val="21"/>
        </w:rPr>
        <w:t>本课在课程标准中的表述：</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s="黑体"/>
          <w:b w:val="0"/>
          <w:bCs w:val="0"/>
          <w:color w:val="auto"/>
          <w:kern w:val="0"/>
          <w:sz w:val="21"/>
          <w:szCs w:val="21"/>
          <w:shd w:val="clear" w:color="auto" w:fill="FFFFFF"/>
        </w:rPr>
      </w:pPr>
      <w:r>
        <w:rPr>
          <w:rFonts w:hint="eastAsia"/>
          <w:lang w:val="en-US" w:eastAsia="zh-CN"/>
        </w:rPr>
        <w:t>诗词类文学作品的教学应重视评价学生对作品的整体把握，鼓励学生的个性化阅读和创造性的解读，着重培养学生的朗读能力、理解能力和表达能力。引导学生感受作品中的艺术形象，理解欣赏作品的语言表达，把握作品内涵，理解作品的创作意图；从语言、构思、形象、意蕴、情感等多个角度欣赏作品，获得审美体验，认识作品的审美价值；了解诗歌的写作规律，尝试创作诗歌。</w:t>
      </w:r>
    </w:p>
    <w:p>
      <w:pPr>
        <w:pStyle w:val="8"/>
        <w:widowControl/>
        <w:numPr>
          <w:ilvl w:val="0"/>
          <w:numId w:val="1"/>
        </w:numPr>
        <w:spacing w:after="0" w:line="260" w:lineRule="exact"/>
        <w:ind w:left="-458" w:firstLine="438"/>
        <w:jc w:val="left"/>
        <w:textAlignment w:val="baseline"/>
        <w:rPr>
          <w:rFonts w:hint="eastAsia" w:ascii="宋体" w:hAnsi="宋体" w:cs="宋体"/>
          <w:sz w:val="21"/>
          <w:szCs w:val="21"/>
        </w:rPr>
      </w:pPr>
      <w:r>
        <w:rPr>
          <w:rFonts w:hint="eastAsia" w:ascii="宋体" w:hAnsi="宋体" w:cs="宋体"/>
          <w:b/>
          <w:bCs/>
          <w:color w:val="000000"/>
          <w:spacing w:val="4"/>
          <w:kern w:val="10"/>
          <w:szCs w:val="21"/>
          <w:lang w:bidi="ne-NP"/>
        </w:rPr>
        <w:t>内容导读</w:t>
      </w:r>
    </w:p>
    <w:p>
      <w:pPr>
        <w:pStyle w:val="8"/>
        <w:widowControl/>
        <w:numPr>
          <w:ilvl w:val="0"/>
          <w:numId w:val="0"/>
        </w:numPr>
        <w:spacing w:after="0" w:line="260" w:lineRule="exact"/>
        <w:ind w:firstLine="420" w:firstLineChars="200"/>
        <w:jc w:val="left"/>
        <w:textAlignment w:val="baseline"/>
        <w:rPr>
          <w:rFonts w:hint="eastAsia" w:ascii="宋体" w:hAnsi="宋体" w:cs="宋体"/>
          <w:sz w:val="21"/>
          <w:szCs w:val="21"/>
        </w:rPr>
      </w:pPr>
      <w:r>
        <w:rPr>
          <w:rFonts w:hint="eastAsia"/>
          <w:b w:val="0"/>
          <w:bCs w:val="0"/>
          <w:szCs w:val="21"/>
          <w:lang w:val="en-US" w:eastAsia="zh-CN"/>
        </w:rPr>
        <w:t>《客至》作于上元二年（761）。因为友人的帮助，杜甫在成都西郊外浣花溪畔营造了一所草堂，生活也较为安定，时常与田夫野老往来。一次，一位崔姓县令来访，杜甫十分高兴，不拘礼数，殷勤待客，并写下了这首诗。</w:t>
      </w:r>
    </w:p>
    <w:bookmarkEnd w:id="1"/>
    <w:p>
      <w:pPr>
        <w:widowControl/>
        <w:numPr>
          <w:ilvl w:val="0"/>
          <w:numId w:val="1"/>
        </w:numPr>
        <w:spacing w:line="260" w:lineRule="exact"/>
        <w:ind w:left="-458" w:leftChars="0" w:firstLine="438" w:firstLineChars="200"/>
        <w:textAlignment w:val="baseline"/>
        <w:rPr>
          <w:rFonts w:hint="eastAsia" w:ascii="宋体" w:hAnsi="宋体" w:cs="宋体"/>
          <w:b/>
          <w:bCs/>
          <w:color w:val="000000"/>
          <w:spacing w:val="4"/>
          <w:kern w:val="10"/>
          <w:szCs w:val="21"/>
          <w:lang w:bidi="ne-NP"/>
        </w:rPr>
      </w:pPr>
      <w:bookmarkStart w:id="2" w:name="_Hlk97022415"/>
      <w:r>
        <w:rPr>
          <w:rFonts w:hint="eastAsia" w:ascii="宋体" w:hAnsi="宋体" w:cs="宋体"/>
          <w:b/>
          <w:bCs/>
          <w:color w:val="000000"/>
          <w:spacing w:val="4"/>
          <w:kern w:val="10"/>
          <w:szCs w:val="21"/>
          <w:lang w:bidi="ne-NP"/>
        </w:rPr>
        <w:t>素养导航</w:t>
      </w:r>
    </w:p>
    <w:p>
      <w:pPr>
        <w:ind w:firstLine="420" w:firstLineChars="200"/>
        <w:jc w:val="left"/>
        <w:rPr>
          <w:rFonts w:hint="eastAsia"/>
          <w:szCs w:val="21"/>
          <w:lang w:val="en-US" w:eastAsia="zh-CN"/>
        </w:rPr>
      </w:pPr>
      <w:r>
        <w:rPr>
          <w:rFonts w:hint="eastAsia"/>
          <w:szCs w:val="21"/>
          <w:lang w:val="en-US" w:eastAsia="zh-CN"/>
        </w:rPr>
        <w:t>1.通过阅读诗歌，领会诗歌的内容。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s="宋体"/>
          <w:sz w:val="21"/>
          <w:szCs w:val="21"/>
        </w:rPr>
      </w:pPr>
      <w:r>
        <w:rPr>
          <w:rFonts w:hint="eastAsia"/>
          <w:szCs w:val="21"/>
          <w:lang w:val="en-US" w:eastAsia="zh-CN"/>
        </w:rPr>
        <w:t>2.通过分析诗歌，理清诗歌的情感线索，把握诗人的思想情感。</w:t>
      </w:r>
    </w:p>
    <w:bookmarkEnd w:id="2"/>
    <w:p>
      <w:pPr>
        <w:numPr>
          <w:ilvl w:val="0"/>
          <w:numId w:val="1"/>
        </w:numPr>
        <w:spacing w:line="260" w:lineRule="exact"/>
        <w:ind w:left="-458" w:leftChars="0" w:firstLine="438" w:firstLineChars="200"/>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问题导思</w:t>
      </w:r>
    </w:p>
    <w:p>
      <w:pPr>
        <w:pStyle w:val="8"/>
        <w:numPr>
          <w:ilvl w:val="0"/>
          <w:numId w:val="0"/>
        </w:numPr>
        <w:ind w:firstLine="420" w:firstLineChars="200"/>
        <w:jc w:val="left"/>
        <w:rPr>
          <w:rFonts w:hint="eastAsia"/>
          <w:szCs w:val="21"/>
          <w:lang w:val="en-US" w:eastAsia="zh-CN"/>
        </w:rPr>
      </w:pPr>
      <w:r>
        <w:rPr>
          <w:rFonts w:hint="eastAsia"/>
          <w:szCs w:val="21"/>
          <w:lang w:val="en-US" w:eastAsia="zh-CN"/>
        </w:rPr>
        <w:t>1.首联描绘了怎样一幅图景？如何理解“但见”和“日日”？ 为什么诗人一开篇就写景呢？</w:t>
      </w:r>
    </w:p>
    <w:p>
      <w:pPr>
        <w:pStyle w:val="8"/>
        <w:widowControl w:val="0"/>
        <w:numPr>
          <w:ilvl w:val="0"/>
          <w:numId w:val="0"/>
        </w:numPr>
        <w:spacing w:after="200" w:line="276" w:lineRule="auto"/>
        <w:jc w:val="left"/>
        <w:rPr>
          <w:rFonts w:hint="eastAsia"/>
          <w:szCs w:val="21"/>
          <w:lang w:val="en-US" w:eastAsia="zh-CN"/>
        </w:rPr>
      </w:pPr>
    </w:p>
    <w:p>
      <w:pPr>
        <w:pStyle w:val="8"/>
        <w:numPr>
          <w:ilvl w:val="0"/>
          <w:numId w:val="0"/>
        </w:numPr>
        <w:ind w:leftChars="0" w:firstLine="420" w:firstLineChars="200"/>
        <w:jc w:val="left"/>
        <w:rPr>
          <w:rFonts w:hint="eastAsia"/>
          <w:szCs w:val="21"/>
          <w:lang w:val="en-US" w:eastAsia="zh-CN"/>
        </w:rPr>
      </w:pPr>
      <w:r>
        <w:rPr>
          <w:rFonts w:hint="eastAsia"/>
          <w:szCs w:val="21"/>
          <w:lang w:val="en-US" w:eastAsia="zh-CN"/>
        </w:rPr>
        <w:t>2.颔联传达出诗人此时怎样的情感？运用了怎样的修辞手法？</w:t>
      </w:r>
    </w:p>
    <w:p>
      <w:pPr>
        <w:pStyle w:val="8"/>
        <w:numPr>
          <w:ilvl w:val="0"/>
          <w:numId w:val="0"/>
        </w:numPr>
        <w:ind w:leftChars="0" w:firstLine="420" w:firstLineChars="200"/>
        <w:jc w:val="left"/>
        <w:rPr>
          <w:rFonts w:hint="eastAsia"/>
          <w:szCs w:val="21"/>
          <w:lang w:val="en-US" w:eastAsia="zh-CN"/>
        </w:rPr>
      </w:pPr>
    </w:p>
    <w:p>
      <w:pPr>
        <w:pStyle w:val="8"/>
        <w:numPr>
          <w:ilvl w:val="0"/>
          <w:numId w:val="0"/>
        </w:numPr>
        <w:ind w:leftChars="0" w:firstLine="420" w:firstLineChars="200"/>
        <w:jc w:val="left"/>
        <w:rPr>
          <w:rFonts w:hint="eastAsia"/>
          <w:szCs w:val="21"/>
          <w:lang w:val="en-US" w:eastAsia="zh-CN"/>
        </w:rPr>
      </w:pPr>
      <w:r>
        <w:rPr>
          <w:rFonts w:hint="eastAsia"/>
          <w:szCs w:val="21"/>
          <w:lang w:val="en-US" w:eastAsia="zh-CN"/>
        </w:rPr>
        <w:t>3.颈联描写的是什么？诗人与客的关系如何？</w:t>
      </w:r>
    </w:p>
    <w:p>
      <w:pPr>
        <w:pStyle w:val="8"/>
        <w:numPr>
          <w:ilvl w:val="0"/>
          <w:numId w:val="0"/>
        </w:numPr>
        <w:ind w:leftChars="0" w:firstLine="420" w:firstLineChars="200"/>
        <w:jc w:val="left"/>
        <w:rPr>
          <w:rFonts w:hint="eastAsia"/>
          <w:szCs w:val="21"/>
          <w:lang w:val="en-US" w:eastAsia="zh-CN"/>
        </w:rPr>
      </w:pPr>
    </w:p>
    <w:p>
      <w:pPr>
        <w:pStyle w:val="8"/>
        <w:numPr>
          <w:ilvl w:val="0"/>
          <w:numId w:val="0"/>
        </w:numPr>
        <w:ind w:leftChars="0" w:firstLine="420" w:firstLineChars="200"/>
        <w:jc w:val="left"/>
        <w:rPr>
          <w:rFonts w:hint="eastAsia"/>
          <w:szCs w:val="21"/>
          <w:lang w:val="en-US" w:eastAsia="zh-CN"/>
        </w:rPr>
      </w:pPr>
      <w:r>
        <w:rPr>
          <w:rFonts w:hint="eastAsia"/>
          <w:szCs w:val="21"/>
          <w:lang w:val="en-US" w:eastAsia="zh-CN"/>
        </w:rPr>
        <w:t>4.尾联使用了什么手法?有何效果？表达了作者什么感情？</w:t>
      </w:r>
    </w:p>
    <w:p>
      <w:pPr>
        <w:spacing w:line="260" w:lineRule="exact"/>
        <w:rPr>
          <w:rFonts w:hint="eastAsia" w:ascii="宋体" w:hAnsi="宋体"/>
          <w:b/>
          <w:bCs/>
          <w:color w:val="000000"/>
          <w:szCs w:val="21"/>
        </w:rPr>
      </w:pPr>
      <w:bookmarkStart w:id="3" w:name="_Hlk97023315"/>
    </w:p>
    <w:p>
      <w:pPr>
        <w:spacing w:line="260" w:lineRule="exact"/>
        <w:rPr>
          <w:rFonts w:hint="eastAsia" w:ascii="宋体" w:hAnsi="宋体" w:cs="宋体"/>
          <w:b/>
          <w:bCs/>
          <w:color w:val="000000"/>
          <w:kern w:val="0"/>
          <w:szCs w:val="21"/>
        </w:rPr>
      </w:pPr>
      <w:r>
        <w:rPr>
          <w:rFonts w:hint="eastAsia" w:ascii="宋体" w:hAnsi="宋体"/>
          <w:b/>
          <w:bCs/>
          <w:color w:val="000000"/>
          <w:szCs w:val="21"/>
        </w:rPr>
        <w:t>四、</w:t>
      </w:r>
      <w:bookmarkEnd w:id="3"/>
      <w:r>
        <w:rPr>
          <w:rFonts w:hint="eastAsia" w:ascii="宋体" w:hAnsi="宋体" w:cs="宋体"/>
          <w:b/>
          <w:bCs/>
          <w:color w:val="000000"/>
          <w:kern w:val="0"/>
          <w:szCs w:val="21"/>
        </w:rPr>
        <w:t>素材积累</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textAlignment w:val="auto"/>
        <w:rPr>
          <w:rFonts w:hint="eastAsia"/>
          <w:lang w:eastAsia="zh-CN"/>
        </w:rPr>
      </w:pPr>
      <w:r>
        <w:rPr>
          <w:rFonts w:hint="eastAsia"/>
          <w:lang w:eastAsia="zh-CN"/>
        </w:rPr>
        <w:t>古人总结了“人生三大快事”:金榜题名时，洞房花烛夜和他乡遇故知。</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textAlignment w:val="auto"/>
        <w:rPr>
          <w:rFonts w:hint="eastAsia"/>
          <w:lang w:eastAsia="zh-CN"/>
        </w:rPr>
      </w:pPr>
      <w:r>
        <w:rPr>
          <w:rFonts w:hint="eastAsia"/>
          <w:lang w:eastAsia="zh-CN"/>
        </w:rPr>
        <w:t>由此可见人们对友情的珍视。我们一起来回顾一下写友情的诗句:</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textAlignment w:val="auto"/>
        <w:rPr>
          <w:rFonts w:hint="eastAsia"/>
          <w:lang w:eastAsia="zh-CN"/>
        </w:rPr>
      </w:pPr>
      <w:r>
        <w:rPr>
          <w:rFonts w:hint="eastAsia"/>
          <w:lang w:eastAsia="zh-CN"/>
        </w:rPr>
        <w:t>王勃的“海内存知己，天涯若比邻。”</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textAlignment w:val="auto"/>
        <w:rPr>
          <w:rFonts w:hint="eastAsia"/>
          <w:lang w:eastAsia="zh-CN"/>
        </w:rPr>
      </w:pPr>
      <w:r>
        <w:rPr>
          <w:rFonts w:hint="eastAsia"/>
          <w:lang w:eastAsia="zh-CN"/>
        </w:rPr>
        <w:t>王维的“劝君更尽一杯酒，西出阳关无故人。”</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textAlignment w:val="auto"/>
        <w:rPr>
          <w:rFonts w:hint="eastAsia"/>
          <w:lang w:eastAsia="zh-CN"/>
        </w:rPr>
      </w:pPr>
      <w:r>
        <w:rPr>
          <w:rFonts w:hint="eastAsia"/>
          <w:lang w:eastAsia="zh-CN"/>
        </w:rPr>
        <w:t>高适的“莫愁前路无知己，天下谁人不识君。”</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textAlignment w:val="auto"/>
        <w:rPr>
          <w:rFonts w:hint="eastAsia"/>
          <w:lang w:eastAsia="zh-CN"/>
        </w:rPr>
      </w:pPr>
      <w:r>
        <w:rPr>
          <w:rFonts w:hint="eastAsia"/>
          <w:lang w:eastAsia="zh-CN"/>
        </w:rPr>
        <w:t>李白的“桃花潭水深千尺，不及汪伦送我情。”</w:t>
      </w:r>
    </w:p>
    <w:p>
      <w:pPr>
        <w:widowControl/>
        <w:spacing w:line="320" w:lineRule="exact"/>
        <w:jc w:val="left"/>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五、学习总结与反思</w:t>
      </w:r>
    </w:p>
    <w:p>
      <w:pPr>
        <w:keepNext w:val="0"/>
        <w:keepLines w:val="0"/>
        <w:pageBreakBefore w:val="0"/>
        <w:widowControl w:val="0"/>
        <w:kinsoku/>
        <w:wordWrap/>
        <w:overflowPunct/>
        <w:topLinePunct w:val="0"/>
        <w:autoSpaceDE/>
        <w:autoSpaceDN/>
        <w:bidi w:val="0"/>
        <w:adjustRightInd/>
        <w:snapToGrid/>
        <w:spacing w:line="480" w:lineRule="auto"/>
        <w:jc w:val="center"/>
        <w:textAlignment w:val="baseline"/>
      </w:pPr>
    </w:p>
    <w:p>
      <w:pPr>
        <w:pStyle w:val="2"/>
      </w:pPr>
    </w:p>
    <w:p>
      <w:pPr>
        <w:pStyle w:val="3"/>
      </w:pPr>
    </w:p>
    <w:p/>
    <w:p>
      <w:pPr>
        <w:pStyle w:val="2"/>
      </w:pPr>
    </w:p>
    <w:p>
      <w:pPr>
        <w:pStyle w:val="2"/>
        <w:rPr>
          <w:rFonts w:hint="eastAsia"/>
        </w:rPr>
      </w:pPr>
    </w:p>
    <w:p>
      <w:pPr>
        <w:spacing w:line="300" w:lineRule="exact"/>
        <w:jc w:val="center"/>
        <w:textAlignment w:val="baseline"/>
        <w:rPr>
          <w:rFonts w:ascii="黑体" w:hAnsi="宋体" w:eastAsia="黑体" w:cs="Times New Roman"/>
          <w:b/>
          <w:color w:val="000000"/>
          <w:sz w:val="28"/>
          <w:szCs w:val="28"/>
        </w:rPr>
      </w:pPr>
      <w:bookmarkStart w:id="4" w:name="_Hlk92784173"/>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学年度第二学期高二语文学科作业</w:t>
      </w:r>
    </w:p>
    <w:p>
      <w:pPr>
        <w:spacing w:line="36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w:t>
      </w:r>
      <w:r>
        <w:rPr>
          <w:rFonts w:hint="eastAsia" w:ascii="黑体" w:hAnsi="宋体" w:eastAsia="黑体" w:cs="Times New Roman"/>
          <w:b/>
          <w:color w:val="000000"/>
          <w:sz w:val="28"/>
          <w:szCs w:val="28"/>
          <w:lang w:val="en-US" w:eastAsia="zh-CN"/>
        </w:rPr>
        <w:t>客至</w:t>
      </w:r>
      <w:r>
        <w:rPr>
          <w:rFonts w:hint="eastAsia" w:ascii="黑体" w:hAnsi="宋体" w:eastAsia="黑体" w:cs="Times New Roman"/>
          <w:b/>
          <w:color w:val="000000"/>
          <w:sz w:val="28"/>
          <w:szCs w:val="28"/>
        </w:rPr>
        <w:t>》</w:t>
      </w:r>
    </w:p>
    <w:p>
      <w:pPr>
        <w:spacing w:line="300" w:lineRule="exact"/>
        <w:jc w:val="center"/>
        <w:textAlignment w:val="baseline"/>
        <w:rPr>
          <w:rFonts w:hint="eastAsia" w:ascii="楷体" w:hAnsi="楷体" w:eastAsia="楷体" w:cs="楷体"/>
          <w:bCs/>
          <w:color w:val="000000"/>
          <w:sz w:val="24"/>
          <w:szCs w:val="24"/>
          <w:lang w:val="en-US" w:eastAsia="zh-CN"/>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杨钰</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p>
    <w:p>
      <w:pPr>
        <w:spacing w:line="300" w:lineRule="exact"/>
        <w:jc w:val="center"/>
        <w:textAlignment w:val="baseline"/>
        <w:rPr>
          <w:rFonts w:ascii="楷体" w:hAnsi="楷体" w:eastAsia="楷体" w:cs="楷体"/>
          <w:bCs/>
          <w:color w:val="000000"/>
          <w:sz w:val="24"/>
          <w:szCs w:val="24"/>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时间：</w:t>
      </w:r>
      <w:r>
        <w:rPr>
          <w:rFonts w:hint="eastAsia" w:ascii="楷体" w:hAnsi="楷体" w:eastAsia="楷体" w:cs="楷体"/>
          <w:bCs/>
          <w:color w:val="000000"/>
          <w:sz w:val="24"/>
          <w:szCs w:val="24"/>
          <w:lang w:val="en-US" w:eastAsia="zh-CN"/>
        </w:rPr>
        <w:t>2025.05.14</w:t>
      </w:r>
      <w:r>
        <w:rPr>
          <w:rFonts w:hint="eastAsia" w:ascii="楷体" w:hAnsi="楷体" w:eastAsia="楷体" w:cs="楷体"/>
          <w:bCs/>
          <w:color w:val="000000"/>
          <w:sz w:val="24"/>
          <w:szCs w:val="24"/>
        </w:rPr>
        <w:t xml:space="preserve">   作业时长：45分钟</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jc w:val="left"/>
        <w:textAlignment w:val="baseline"/>
        <w:rPr>
          <w:rFonts w:hint="eastAsia"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巩固导练</w:t>
      </w:r>
      <w:bookmarkEnd w:id="4"/>
      <w:r>
        <w:rPr>
          <w:rFonts w:hint="eastAsia" w:ascii="宋体" w:hAnsi="宋体" w:eastAsia="宋体" w:cs="宋体"/>
          <w:b/>
          <w:bCs/>
          <w:color w:val="000000"/>
          <w:spacing w:val="4"/>
          <w:kern w:val="10"/>
          <w:szCs w:val="21"/>
          <w:lang w:bidi="ne-NP"/>
        </w:rPr>
        <w:t>（10分钟）</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阅读下面杜甫的两首诗，回答问题。</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客至</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舍南舍北皆春水，但见群鸥日日来。</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花径不曾缘客扫，蓬门今始为君开。</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盘飧市远无兼味，樽酒家贫只旧醅。</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肯与邻翁相对饮，隔篱呼取尽余杯。</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宾至</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幽栖地僻经过少，老病人扶再拜难。</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岂有文章惊海内？漫劳车马驻江千。</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竟日淹留佳客坐，百年粗粝腐儒餐。</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不嫌野外无借给，乘兴还来看药栏。</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下列对这两首诗的理解，不恰当的一项是（</w:t>
      </w:r>
      <w:r>
        <w:rPr>
          <w:rFonts w:hint="eastAsia" w:ascii="宋体" w:hAnsi="宋体" w:eastAsia="宋体" w:cs="宋体"/>
          <w:kern w:val="0"/>
          <w:sz w:val="21"/>
          <w:szCs w:val="21"/>
        </w:rPr>
        <w:t>   </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A．《客至》篇首以“群鸥”引兴，篇尾以“邻翁”陪结。在结构上，作者兼顾空间顺序和时间顺序。从空间上看，从外到内；从时间上看，则写了迎客、待客的全过程。</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B．《客至》颔联作者采用与客谈话的口吻，前句不仅说客不常来，还有主人不轻易延客意，今日“君”来，益见两人交情之浓厚，使后面的酣畅欢快有了着落。</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C．《宾至》“老病人扶再拜难”写自己老病，需人搀扶，不能尽礼，在致歉中隐含着诗人有老友来访的万分喜悦。</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D．《宾至》诗题虽突出“宾”字，但在写法上，却处处以宾主对举，实际上突出的是诗人自己。</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主人对“客”和“宾”各自表达了怎样的态度？试分别结合两首诗的尾联简要分析。</w:t>
      </w:r>
      <w:r>
        <w:rPr>
          <w:rFonts w:hint="eastAsia" w:ascii="宋体" w:hAnsi="宋体" w:eastAsia="宋体" w:cs="宋体"/>
          <w:sz w:val="21"/>
          <w:szCs w:val="21"/>
          <w:lang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left="2520" w:hanging="2520" w:hangingChars="1200"/>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sz w:val="21"/>
          <w:szCs w:val="21"/>
          <w:lang w:val="en-US" w:eastAsia="zh-CN"/>
        </w:rPr>
      </w:pPr>
      <w:r>
        <w:rPr>
          <w:rFonts w:hint="eastAsia" w:ascii="宋体" w:hAnsi="宋体" w:eastAsia="宋体" w:cs="楷体"/>
          <w:color w:val="000000"/>
          <w:szCs w:val="21"/>
        </w:rPr>
        <w:t>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________________________________________</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 xml:space="preserve">情境默写 </w:t>
      </w:r>
    </w:p>
    <w:p>
      <w:pPr>
        <w:keepNext w:val="0"/>
        <w:keepLines w:val="0"/>
        <w:pageBreakBefore w:val="0"/>
        <w:widowControl/>
        <w:kinsoku/>
        <w:wordWrap/>
        <w:overflowPunct/>
        <w:topLinePunct w:val="0"/>
        <w:autoSpaceDE/>
        <w:autoSpaceDN/>
        <w:bidi w:val="0"/>
        <w:adjustRightInd w:val="0"/>
        <w:snapToGrid w:val="0"/>
        <w:spacing w:beforeAutospacing="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①</w:t>
      </w:r>
      <w:r>
        <w:rPr>
          <w:rFonts w:hint="eastAsia" w:ascii="宋体" w:hAnsi="宋体" w:eastAsia="宋体" w:cs="宋体"/>
          <w:sz w:val="21"/>
          <w:szCs w:val="21"/>
        </w:rPr>
        <w:t>《客至》中写村庄清新优美的环境的句子是:</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val="0"/>
        <w:snapToGrid w:val="0"/>
        <w:spacing w:beforeAutospacing="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②</w:t>
      </w:r>
      <w:r>
        <w:rPr>
          <w:rFonts w:hint="eastAsia" w:ascii="宋体" w:hAnsi="宋体" w:eastAsia="宋体" w:cs="宋体"/>
          <w:sz w:val="21"/>
          <w:szCs w:val="21"/>
        </w:rPr>
        <w:t>《客至》中表达迎接客人到来的喜悦的句子是:</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val="0"/>
        <w:snapToGrid w:val="0"/>
        <w:spacing w:beforeAutospacing="0" w:line="240" w:lineRule="auto"/>
        <w:ind w:firstLine="420" w:firstLineChars="200"/>
        <w:rPr>
          <w:rFonts w:hint="eastAsia" w:ascii="宋体" w:hAnsi="宋体" w:eastAsia="宋体" w:cs="宋体"/>
          <w:color w:val="000000"/>
          <w:lang w:eastAsia="zh-CN"/>
        </w:rPr>
      </w:pPr>
      <w:r>
        <w:rPr>
          <w:rFonts w:hint="eastAsia" w:ascii="宋体" w:hAnsi="宋体" w:eastAsia="宋体" w:cs="宋体"/>
          <w:sz w:val="21"/>
          <w:szCs w:val="21"/>
          <w:lang w:eastAsia="zh-CN"/>
        </w:rPr>
        <w:t>③</w:t>
      </w:r>
      <w:r>
        <w:rPr>
          <w:rFonts w:hint="eastAsia" w:ascii="宋体" w:hAnsi="宋体" w:eastAsia="宋体" w:cs="宋体"/>
          <w:sz w:val="21"/>
          <w:szCs w:val="21"/>
        </w:rPr>
        <w:t>《客至》中写招待客人的菜肴和酒都很简单的句子是:</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color w:val="FF0000"/>
          <w:sz w:val="21"/>
          <w:szCs w:val="21"/>
        </w:rPr>
        <w:t xml:space="preserve"> </w:t>
      </w:r>
    </w:p>
    <w:p>
      <w:pPr>
        <w:keepNext w:val="0"/>
        <w:keepLines w:val="0"/>
        <w:pageBreakBefore w:val="0"/>
        <w:numPr>
          <w:ilvl w:val="0"/>
          <w:numId w:val="3"/>
        </w:numPr>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b/>
          <w:szCs w:val="21"/>
        </w:rPr>
      </w:pPr>
      <w:r>
        <w:rPr>
          <w:rFonts w:hint="eastAsia" w:ascii="宋体" w:hAnsi="宋体" w:eastAsia="宋体" w:cs="宋体"/>
          <w:b/>
          <w:szCs w:val="21"/>
        </w:rPr>
        <w:t>拓展导练（15分钟）</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阅读下面这首诗，完成下面的小题 </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对雨书怀走邀许主簿   杜甫</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东岳云峰起，溶溶满太虚①。</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震雷翻幕燕，骤雨落河鱼。</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座对贤人酒②，门听长者车。</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相邀愧泥泞，骑马到阶除③。</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【注】①太虚：天空。②贤人酒：浊酒。古人称清酒为圣人，浊酒为贤人。③阶除：台阶。</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下列对这首诗的理解和赏析，不正确的一项是（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A．诗歌的题目表明诗歌包括两个内容：对雨抒发自己的情怀和邀请许主簿前来。</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B．首联运用比拟的手法，写泰山上涌起山峰一样的云层；无边无际，遮满天空。</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C．颈联写诗人摆好浊酒，侧耳倾听朋友车马到来的声音，表现对朋友到来的企盼之情。</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D．颈联中诗人称请朋友喝的酒为“贤人酒”，暗含着对朋友的赞赏之情。</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颔联中的哪两个字最富有表现力？请指出并作赏析。</w:t>
      </w:r>
      <w:r>
        <w:rPr>
          <w:rFonts w:hint="eastAsia" w:ascii="宋体" w:hAnsi="宋体" w:eastAsia="宋体" w:cs="宋体"/>
          <w:sz w:val="21"/>
          <w:szCs w:val="21"/>
          <w:lang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left="2520" w:hanging="2520" w:hangingChars="1200"/>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楷体"/>
          <w:color w:val="000000"/>
          <w:szCs w:val="21"/>
        </w:rPr>
        <w:t>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________________________________________</w:t>
      </w:r>
    </w:p>
    <w:p>
      <w:pPr>
        <w:keepNext w:val="0"/>
        <w:keepLines w:val="0"/>
        <w:pageBreakBefore w:val="0"/>
        <w:widowControl w:val="0"/>
        <w:kinsoku/>
        <w:wordWrap/>
        <w:overflowPunct/>
        <w:topLinePunct w:val="0"/>
        <w:autoSpaceDE/>
        <w:autoSpaceDN/>
        <w:bidi w:val="0"/>
        <w:adjustRightInd w:val="0"/>
        <w:snapToGrid w:val="0"/>
        <w:spacing w:before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阅读下面这首唐诗，完成下面的小题。</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遣 兴   杜甫</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我今日夜忧，诸弟各异方。</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不知死与生，何况道路长。</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避寇一分散，饥寒永相望。</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岂无柴门归，欲出畏虎狼。</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仰看云中雁，禽鸟亦有行。</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下列对本诗的理解和赏析，不正确的一项是（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A．首句的“忧”字总领全诗，其余各句或叙事或议论，都在抒发诗人内心的忧伤。</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B．“何况道路长”是说诗人因为路途迢遥而归乡不得，思乡之情、难归之悲溢于言表。</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C．“岂无”两句表明诗人虽有家可归，但因“虎狼”当道而回家无望的无奈心情。</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D．本是通过抒写诗人自己在乱世中对亲情的特殊感受，侧面反映当时残酷的社会现实。</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诗的第一句就说：“我今日夜忧。”诗人日夜忧的有哪些呢？请结合诗句作简要概括。</w:t>
      </w:r>
      <w:r>
        <w:rPr>
          <w:rFonts w:hint="eastAsia" w:ascii="宋体" w:hAnsi="宋体" w:eastAsia="宋体" w:cs="宋体"/>
          <w:sz w:val="21"/>
          <w:szCs w:val="21"/>
          <w:lang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left="2520" w:hanging="2520" w:hangingChars="1200"/>
        <w:jc w:val="left"/>
        <w:textAlignment w:val="center"/>
        <w:rPr>
          <w:rFonts w:hint="eastAsia" w:ascii="宋体" w:hAnsi="宋体" w:eastAsia="宋体" w:cs="楷体"/>
          <w:color w:val="000000"/>
          <w:szCs w:val="21"/>
        </w:rPr>
      </w:pPr>
      <w:bookmarkStart w:id="5" w:name="bookmark1"/>
      <w:bookmarkEnd w:id="5"/>
      <w:r>
        <w:rPr>
          <w:rFonts w:hint="eastAsia" w:ascii="宋体" w:hAnsi="宋体" w:eastAsia="宋体" w:cs="楷体"/>
          <w:color w:val="000000"/>
          <w:szCs w:val="21"/>
        </w:rPr>
        <w:t>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000000"/>
          <w:szCs w:val="21"/>
        </w:rPr>
      </w:pPr>
      <w:r>
        <w:rPr>
          <w:rFonts w:hint="eastAsia" w:ascii="宋体" w:hAnsi="宋体" w:eastAsia="宋体" w:cs="楷体"/>
          <w:color w:val="000000"/>
          <w:szCs w:val="21"/>
        </w:rPr>
        <w:t>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________________________________________</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bCs/>
          <w:color w:val="000000"/>
          <w:spacing w:val="4"/>
          <w:kern w:val="10"/>
          <w:szCs w:val="21"/>
          <w:lang w:bidi="ne-NP"/>
        </w:rPr>
      </w:pPr>
      <w:r>
        <w:rPr>
          <w:rFonts w:hint="eastAsia" w:ascii="宋体" w:hAnsi="宋体" w:eastAsia="宋体" w:cs="宋体"/>
          <w:bCs/>
          <w:color w:val="000000"/>
          <w:szCs w:val="21"/>
        </w:rPr>
        <w:t>★</w:t>
      </w:r>
      <w:r>
        <w:rPr>
          <w:rFonts w:hint="eastAsia" w:ascii="宋体" w:hAnsi="宋体" w:eastAsia="宋体" w:cs="宋体"/>
          <w:b/>
          <w:bCs/>
          <w:color w:val="000000"/>
          <w:spacing w:val="4"/>
          <w:kern w:val="10"/>
          <w:szCs w:val="21"/>
          <w:lang w:bidi="ne-NP"/>
        </w:rPr>
        <w:t>三、选做题（10分钟）</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napToGrid w:val="0"/>
          <w:kern w:val="0"/>
          <w:sz w:val="21"/>
          <w:szCs w:val="21"/>
        </w:rPr>
        <w:t>阅读下面的文字，完成后面题目。</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杜甫的文化意义    </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莫砺锋</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杜甫的仁爱之心，除了爱自己的家人、朋友、同胞之外，还推而广之扩展到更大的范围。盛唐时期，经常发生边境战争，这些战争的性质很难确定，但是至少有几场可以肯定，唐帝国所发动的战争是非正义性质的，当时很多人，都被鼓起了一种谬误的爱国倾向。包括高适、储光羲在内。唯独杜甫是非常清醒地看到了，这场战争并没有正义性质，而且也只有他清醒地看到了战争对于人民的和平生活，带来的巨大的破坏。所以他写出了《兵车行》。他觉得外民族异民族的人也是人，我们的仁爱之心也要施及他们，我们应该跟他们之间保持和平。</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爱人本来是儒家所主张的，仁就是爱人。杜甫除了爱人以外，他的同情心，他的仁爱心还推广到人以外的其他动物，推广到宇宙间的一切生命。我们在杜甫的诗中间无数次地看到他充满爱怜地描写动物、植物，不但是那些外形是美的，外形是刚强的坚强有力的，比如马、鹰、松树，这些能够使人引起审美感崇高感的那样一些对象，甚至是一些细小的并不那么美的东西，杜甫在写到它们的时候也充满了爱心。]</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杜甫也以他本人的行为和实践使儒学所提倡的那种仁爱之心变得更加切实可行。西方的博爱精神，来源于宗教的博爱精神，它本身当然是一种很可贵的价值观伦理观。但它的最初的起源，一个是服从于神灵的指点，是神灵叫你要博爱；还有一种是对于人类祖先所犯下的原罪的一种赎买；还有一种等而下之的，境界比较低的，就是生前做善事，是为了死后进天堂。但是中华民族的仁义之心强调，仁义理智根于心，都是从内心自然流露出来，自然生发出来的。“老吾老，以及人之老；幼吾幼，以及人之幼”。它是一种由近及远、由亲及疏这样的一种自然情感的流动。更符合人的本性，也更切实可行。而杜甫的诗篇，他的行为就很好地阐释了这样一种伦理价值观。杜甫他在诗歌中，有很多地方既写到他本人以及他的家庭所遭受到的一些不幸，他产生的一些痛苦，同时又延伸到普天下的百姓。当他自己在暴风骤雨之夜，他的茅屋被刮破了，自己不得安眠。这个时候他想到的是“安得广厦千万间，大庇天下寒士俱欢颜，风雨不动安如山”。所以他的仁爱之心是推广出来的。</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最典型的作品是杜甫写的组诗《乾元中寓居同谷县作歌》七首，这样一种仁爱之心的发扬，我觉得是最符合人的本性，也是最切实可行、最自然的。因此，杜甫堪称是儒家仁爱精神的一个杰出的阐释者。（有删节）</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8.</w:t>
      </w:r>
      <w:r>
        <w:rPr>
          <w:rFonts w:hint="eastAsia" w:ascii="宋体" w:hAnsi="宋体" w:eastAsia="宋体" w:cs="宋体"/>
          <w:snapToGrid w:val="0"/>
          <w:kern w:val="0"/>
          <w:sz w:val="21"/>
          <w:szCs w:val="21"/>
        </w:rPr>
        <w:t>下列对于“仁爱”的理解，不符合原文意思的一项是（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A．仁爱是儒家提出的主张，仁，就是爱人。无须外界的强加，是根于心，从内心自然流露出来的，自然生发出来的爱。</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B．儒家提出仁爱的时候，其外延只限于人类，其关注的对象仅仅是人，从这个意义上来说，我们的恻隐之心不施及其他动物。</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C．仁爱不是狭隘的，它不是仅仅只对自己亲人的爱，它是由己及人，由近及远，由亲及疏的一种自然情感的流动。</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D．儒家提出的仁爱，其内容与外延随着历史的变化可以不断地丰富与发展，仁爱之心是可以推广出来的。</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9.</w:t>
      </w:r>
      <w:r>
        <w:rPr>
          <w:rFonts w:hint="eastAsia" w:ascii="宋体" w:hAnsi="宋体" w:eastAsia="宋体" w:cs="宋体"/>
          <w:snapToGrid w:val="0"/>
          <w:kern w:val="0"/>
          <w:sz w:val="21"/>
          <w:szCs w:val="21"/>
        </w:rPr>
        <w:t>下列理解，不符合原文意思的一项是（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A．从《兵车行》中可以看出，杜甫的仁爱之心，除了爱家人、朋友、同胞之外，还推而广之扩展到更大的范围，甚至推广到了敌人。</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B．动物、植物，甚至是一些细小的并不那么美的东西，都曾得到过杜甫的爱，杜甫的仁爱推广到所有的生命，宇宙间一切的生命。</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C．两方的博爱精神，虽然要服从于神灵的指点，要赎原罪，要为死后升入天堂作准备，但仍然是可贵的价值观伦理观。</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D．杜甫对儒学，对传统文化的一个重大的贡献，是使仁爱之心得到发扬，让仁爱符合人的本性，使仁爱更自然，更加切实可行。</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10.</w:t>
      </w:r>
      <w:r>
        <w:rPr>
          <w:rFonts w:hint="eastAsia" w:ascii="宋体" w:hAnsi="宋体" w:eastAsia="宋体" w:cs="宋体"/>
          <w:snapToGrid w:val="0"/>
          <w:kern w:val="0"/>
          <w:sz w:val="21"/>
          <w:szCs w:val="21"/>
        </w:rPr>
        <w:t>根据原文内容，下列推断不正确的一项是（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A．杜甫的文化意义在于，他不但体现着儒家的一些道德伦理观念，还用他的行为丰富了这种内涵，甚至使它变得更容易去做。</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B．中国古代的仁爱、仁义精神与西方的博爱精神都强调要爱人，因此，从本质上来说，二者的价值观伦理观是一致的。</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C．杜甫是儒家仁爱精神的杰出阐释者，最突出的代表是组诗《乾元中寓居同谷县作歌》，它集中地体现了杜甫的文化意义。</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D．杜甫的行为和实践启示我们，只要有杜甫那样的思考过程，那样的感情流露方向，儒学的仁爱在实践中并不难实行。</w:t>
      </w:r>
    </w:p>
    <w:p>
      <w:pPr>
        <w:keepNext w:val="0"/>
        <w:keepLines w:val="0"/>
        <w:pageBreakBefore w:val="0"/>
        <w:tabs>
          <w:tab w:val="left" w:pos="3261"/>
        </w:tabs>
        <w:kinsoku/>
        <w:wordWrap/>
        <w:overflowPunct/>
        <w:topLinePunct w:val="0"/>
        <w:autoSpaceDE/>
        <w:autoSpaceDN/>
        <w:bidi w:val="0"/>
        <w:adjustRightInd w:val="0"/>
        <w:snapToGrid w:val="0"/>
        <w:spacing w:line="240" w:lineRule="auto"/>
        <w:rPr>
          <w:rFonts w:hint="eastAsia" w:ascii="宋体" w:hAnsi="宋体" w:eastAsia="宋体" w:cs="宋体"/>
          <w:color w:val="auto"/>
          <w:lang w:val="en-US" w:eastAsia="zh-CN"/>
        </w:rPr>
      </w:pPr>
      <w:bookmarkStart w:id="6" w:name="_Hlk98951034"/>
      <w:r>
        <w:rPr>
          <w:rFonts w:hint="eastAsia" w:ascii="宋体" w:hAnsi="宋体" w:eastAsia="宋体" w:cs="宋体"/>
          <w:b/>
          <w:szCs w:val="21"/>
        </w:rPr>
        <w:t>四、补充练习</w:t>
      </w:r>
      <w:r>
        <w:rPr>
          <w:rFonts w:hint="eastAsia" w:ascii="宋体" w:hAnsi="宋体" w:eastAsia="宋体" w:cs="宋体"/>
          <w:b/>
          <w:bCs/>
          <w:color w:val="000000"/>
          <w:spacing w:val="4"/>
          <w:kern w:val="10"/>
          <w:szCs w:val="21"/>
          <w:lang w:bidi="ne-NP"/>
        </w:rPr>
        <w:t>（10分钟）</w:t>
      </w:r>
      <w:bookmarkEnd w:id="6"/>
    </w:p>
    <w:p>
      <w:pPr>
        <w:spacing w:line="360" w:lineRule="auto"/>
        <w:ind w:firstLine="560"/>
        <w:jc w:val="left"/>
        <w:textAlignment w:val="center"/>
      </w:pPr>
      <w:r>
        <w:t>阅读下面这首唐诗，完成小题。</w:t>
      </w:r>
    </w:p>
    <w:p>
      <w:pPr>
        <w:spacing w:line="360" w:lineRule="auto"/>
        <w:jc w:val="center"/>
        <w:textAlignment w:val="center"/>
      </w:pPr>
      <w:r>
        <w:rPr>
          <w:rFonts w:ascii="楷体" w:hAnsi="楷体" w:eastAsia="楷体" w:cs="楷体"/>
          <w:b/>
        </w:rPr>
        <w:t>春庄酒后</w:t>
      </w:r>
    </w:p>
    <w:p>
      <w:pPr>
        <w:spacing w:line="360" w:lineRule="auto"/>
        <w:jc w:val="center"/>
        <w:textAlignment w:val="center"/>
      </w:pPr>
      <w:r>
        <w:rPr>
          <w:rFonts w:ascii="楷体" w:hAnsi="楷体" w:eastAsia="楷体" w:cs="楷体"/>
        </w:rPr>
        <w:t>王绩</w:t>
      </w:r>
    </w:p>
    <w:p>
      <w:pPr>
        <w:spacing w:line="360" w:lineRule="auto"/>
        <w:jc w:val="center"/>
        <w:textAlignment w:val="center"/>
      </w:pPr>
      <w:r>
        <w:rPr>
          <w:rFonts w:ascii="楷体" w:hAnsi="楷体" w:eastAsia="楷体" w:cs="楷体"/>
        </w:rPr>
        <w:t>郊扉乘晓辟，山酝及年开。</w:t>
      </w:r>
    </w:p>
    <w:p>
      <w:pPr>
        <w:spacing w:line="360" w:lineRule="auto"/>
        <w:jc w:val="center"/>
        <w:textAlignment w:val="center"/>
      </w:pPr>
      <w:r>
        <w:rPr>
          <w:rFonts w:ascii="楷体" w:hAnsi="楷体" w:eastAsia="楷体" w:cs="楷体"/>
        </w:rPr>
        <w:t>柏叶投新酿，松花泼旧醅。</w:t>
      </w:r>
    </w:p>
    <w:p>
      <w:pPr>
        <w:spacing w:line="360" w:lineRule="auto"/>
        <w:jc w:val="center"/>
        <w:textAlignment w:val="center"/>
      </w:pPr>
      <w:r>
        <w:rPr>
          <w:rFonts w:ascii="楷体" w:hAnsi="楷体" w:eastAsia="楷体" w:cs="楷体"/>
        </w:rPr>
        <w:t>野妻临瓮倚，村竖捧瓶来。</w:t>
      </w:r>
    </w:p>
    <w:p>
      <w:pPr>
        <w:spacing w:line="360" w:lineRule="auto"/>
        <w:jc w:val="center"/>
        <w:textAlignment w:val="center"/>
      </w:pPr>
      <w:r>
        <w:rPr>
          <w:rFonts w:ascii="楷体" w:hAnsi="楷体" w:eastAsia="楷体" w:cs="楷体"/>
        </w:rPr>
        <w:t>竹瘤还作杓，树瘿即成杯。</w:t>
      </w:r>
    </w:p>
    <w:p>
      <w:pPr>
        <w:spacing w:line="360" w:lineRule="auto"/>
        <w:jc w:val="center"/>
        <w:textAlignment w:val="center"/>
      </w:pPr>
      <w:r>
        <w:rPr>
          <w:rFonts w:ascii="楷体" w:hAnsi="楷体" w:eastAsia="楷体" w:cs="楷体"/>
        </w:rPr>
        <w:t>北潭因醉往，南亩带星回。</w:t>
      </w:r>
    </w:p>
    <w:p>
      <w:pPr>
        <w:spacing w:line="360" w:lineRule="auto"/>
        <w:jc w:val="center"/>
        <w:textAlignment w:val="center"/>
      </w:pPr>
      <w:r>
        <w:rPr>
          <w:rFonts w:ascii="楷体" w:hAnsi="楷体" w:eastAsia="楷体" w:cs="楷体"/>
        </w:rPr>
        <w:t>田家多酒伴，谁怪玉山颓</w:t>
      </w:r>
      <w:r>
        <w:rPr>
          <w:rFonts w:ascii="楷体" w:hAnsi="楷体" w:eastAsia="楷体" w:cs="楷体"/>
          <w:vertAlign w:val="superscript"/>
        </w:rPr>
        <w:t>①</w:t>
      </w:r>
      <w:r>
        <w:rPr>
          <w:rFonts w:ascii="楷体" w:hAnsi="楷体" w:eastAsia="楷体" w:cs="楷体"/>
        </w:rPr>
        <w:t>？</w:t>
      </w:r>
    </w:p>
    <w:p>
      <w:pPr>
        <w:spacing w:line="360" w:lineRule="auto"/>
        <w:ind w:firstLine="560"/>
        <w:jc w:val="left"/>
        <w:textAlignment w:val="center"/>
      </w:pPr>
      <w:r>
        <w:rPr>
          <w:rFonts w:ascii="楷体" w:hAnsi="楷体" w:eastAsia="楷体" w:cs="楷体"/>
        </w:rPr>
        <w:t>[注]①玉山颓，形容喝酒倾倒的样子。</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pPr>
      <w:r>
        <w:rPr>
          <w:rFonts w:hint="eastAsia"/>
          <w:lang w:val="en-US" w:eastAsia="zh-CN"/>
        </w:rPr>
        <w:t>11</w:t>
      </w:r>
      <w:r>
        <w:t>．下列对这首诗的理解和赏析，不正确的一项是（</w:t>
      </w:r>
      <w:r>
        <w:rPr>
          <w:rFonts w:eastAsia="Times New Roman"/>
          <w:kern w:val="0"/>
          <w:sz w:val="24"/>
          <w:szCs w:val="24"/>
        </w:rPr>
        <w:t>   </w:t>
      </w:r>
      <w: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spacing w:line="360" w:lineRule="auto"/>
        <w:ind w:left="300" w:firstLine="210" w:firstLineChars="100"/>
        <w:jc w:val="left"/>
        <w:textAlignment w:val="center"/>
        <w:rPr>
          <w:rFonts w:hint="eastAsia" w:ascii="宋体" w:hAnsi="宋体" w:eastAsia="宋体" w:cs="宋体"/>
        </w:rPr>
      </w:pPr>
      <w:r>
        <w:rPr>
          <w:rFonts w:hint="eastAsia" w:ascii="宋体" w:hAnsi="宋体" w:eastAsia="宋体" w:cs="宋体"/>
        </w:rPr>
        <w:t>A．一、二两句写天刚亮诗人就打开院门，拿出自酿美酒；“山酝”二字点题，引出下文。</w:t>
      </w:r>
    </w:p>
    <w:p>
      <w:pPr>
        <w:spacing w:line="360" w:lineRule="auto"/>
        <w:ind w:left="300" w:firstLine="210" w:firstLineChars="100"/>
        <w:jc w:val="left"/>
        <w:textAlignment w:val="center"/>
        <w:rPr>
          <w:rFonts w:hint="eastAsia" w:ascii="宋体" w:hAnsi="宋体" w:eastAsia="宋体" w:cs="宋体"/>
        </w:rPr>
      </w:pPr>
      <w:r>
        <w:rPr>
          <w:rFonts w:hint="eastAsia" w:ascii="宋体" w:hAnsi="宋体" w:eastAsia="宋体" w:cs="宋体"/>
        </w:rPr>
        <w:t>B．五、六两句中，“野妻临瓮”“村竖捧瓶”具有画面感，描绘了率性随意的生活场景。</w:t>
      </w:r>
    </w:p>
    <w:p>
      <w:pPr>
        <w:spacing w:line="360" w:lineRule="auto"/>
        <w:ind w:left="300" w:firstLine="210" w:firstLineChars="100"/>
        <w:jc w:val="left"/>
        <w:textAlignment w:val="center"/>
        <w:rPr>
          <w:rFonts w:hint="eastAsia" w:ascii="宋体" w:hAnsi="宋体" w:eastAsia="宋体" w:cs="宋体"/>
        </w:rPr>
      </w:pPr>
      <w:r>
        <w:rPr>
          <w:rFonts w:hint="eastAsia" w:ascii="宋体" w:hAnsi="宋体" w:eastAsia="宋体" w:cs="宋体"/>
        </w:rPr>
        <w:t>C．九、十两句中，“因醉往”“带星回”写出了诗人酒后畅游的快乐和勤于农事的辛劳。</w:t>
      </w:r>
    </w:p>
    <w:p>
      <w:pPr>
        <w:spacing w:line="360" w:lineRule="auto"/>
        <w:ind w:left="300" w:firstLine="210" w:firstLineChars="100"/>
        <w:jc w:val="left"/>
        <w:textAlignment w:val="center"/>
        <w:rPr>
          <w:rFonts w:hint="eastAsia" w:ascii="宋体" w:hAnsi="宋体" w:eastAsia="宋体" w:cs="宋体"/>
        </w:rPr>
      </w:pPr>
      <w:r>
        <w:rPr>
          <w:rFonts w:hint="eastAsia" w:ascii="宋体" w:hAnsi="宋体" w:eastAsia="宋体" w:cs="宋体"/>
        </w:rPr>
        <w:t>D．作者在诗中描写了村居时的生活情景，语言朴实生动，情感率真，诗风远追陶渊明。</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pPr>
      <w:r>
        <w:rPr>
          <w:rFonts w:hint="eastAsia"/>
          <w:lang w:val="en-US" w:eastAsia="zh-CN"/>
        </w:rPr>
        <w:t>12</w:t>
      </w:r>
      <w:r>
        <w:t>．本诗与杜甫的《客至》都写到酒的多少，前者写“多酒伴”，后者写“尽余杯”，两者蕴含的情致是否相同？请简要说明。</w:t>
      </w:r>
      <w:r>
        <w:rPr>
          <w:rFonts w:hint="eastAsia" w:ascii="宋体" w:hAnsi="宋体" w:eastAsia="宋体" w:cs="宋体"/>
          <w:sz w:val="21"/>
          <w:szCs w:val="21"/>
          <w:lang w:eastAsia="zh-CN"/>
        </w:rPr>
        <w:t>（</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left="2520" w:hanging="2520" w:hangingChars="1200"/>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ascii="宋体" w:hAnsi="宋体" w:eastAsia="宋体" w:cs="楷体"/>
          <w:color w:val="000000"/>
          <w:szCs w:val="21"/>
        </w:rPr>
        <w:t>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________________________________________</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pPr>
    </w:p>
    <w:sectPr>
      <w:headerReference r:id="rId3" w:type="default"/>
      <w:footerReference r:id="rId4" w:type="default"/>
      <w:footerReference r:id="rId5" w:type="even"/>
      <w:pgSz w:w="11907" w:h="16839"/>
      <w:pgMar w:top="1134" w:right="1134" w:bottom="1134" w:left="1134" w:header="499" w:footer="49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42481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3.45pt;width:5.05pt;mso-position-horizontal:center;mso-position-horizontal-relative:margin;mso-wrap-style:none;z-index:251659264;mso-width-relative:page;mso-height-relative:page;" filled="f" stroked="f" coordsize="21600,21600" o:gfxdata="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btpetIAAAADAQAADwAAAAAAAAABACAAAAAiAAAAZHJzL2Rvd25yZXYueG1sUEsBAhQA&#10;FAAAAAgAh07iQL//D+ExAgAAZQQAAA4AAAAAAAAAAQAgAAAAI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4135" cy="42481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3.45pt;width:5.05pt;mso-position-horizontal:center;mso-position-horizontal-relative:margin;mso-wrap-style:none;z-index:251661312;mso-width-relative:page;mso-height-relative:page;" filled="f" stroked="f" coordsize="21600,21600" o:gfxdata="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btpetIAAAADAQAADwAAAAAAAAABACAAAAAiAAAAZHJzL2Rvd25yZXYueG1sUEsBAhQA&#10;FAAAAAgAh07iQHUWTfsxAgAAZQQAAA4AAAAAAAAAAQAgAAAAI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widowControl w:val="0"/>
      <w:pBdr>
        <w:bottom w:val="none" w:color="auto" w:sz="0" w:space="1"/>
      </w:pBdr>
      <w:snapToGrid w:val="0"/>
      <w:jc w:val="both"/>
      <w:rPr>
        <w:rFonts w:hint="eastAsia" w:ascii="Times New Roman" w:hAnsi="Times New Roman" w:eastAsia="宋体" w:cs="Times New Roman"/>
        <w:sz w:val="2"/>
        <w:szCs w:val="2"/>
        <w:lang w:val="en-US" w:eastAsia="zh-CN"/>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9"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学科网 zxxk.com"/>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49758"/>
    <w:multiLevelType w:val="singleLevel"/>
    <w:tmpl w:val="80449758"/>
    <w:lvl w:ilvl="0" w:tentative="0">
      <w:start w:val="1"/>
      <w:numFmt w:val="chineseCounting"/>
      <w:suff w:val="nothing"/>
      <w:lvlText w:val="%1、"/>
      <w:lvlJc w:val="left"/>
      <w:rPr>
        <w:rFonts w:hint="eastAsia"/>
      </w:rPr>
    </w:lvl>
  </w:abstractNum>
  <w:abstractNum w:abstractNumId="1">
    <w:nsid w:val="B2BDE03F"/>
    <w:multiLevelType w:val="singleLevel"/>
    <w:tmpl w:val="B2BDE03F"/>
    <w:lvl w:ilvl="0" w:tentative="0">
      <w:start w:val="2"/>
      <w:numFmt w:val="chineseCounting"/>
      <w:suff w:val="nothing"/>
      <w:lvlText w:val="%1、"/>
      <w:lvlJc w:val="left"/>
      <w:rPr>
        <w:rFonts w:hint="eastAsia"/>
        <w:lang w:val="en-US"/>
      </w:rPr>
    </w:lvl>
  </w:abstractNum>
  <w:abstractNum w:abstractNumId="2">
    <w:nsid w:val="E312E2B2"/>
    <w:multiLevelType w:val="singleLevel"/>
    <w:tmpl w:val="E312E2B2"/>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NzRiZWQ1OTg0ZjFmYWFjYzQ5OGMxZDlhNDEyODkifQ=="/>
    <w:docVar w:name="KSO_WPS_MARK_KEY" w:val="1cb3371f-f10d-4e13-b865-ad631ec700c8"/>
  </w:docVars>
  <w:rsids>
    <w:rsidRoot w:val="4DB83807"/>
    <w:rsid w:val="136F66CF"/>
    <w:rsid w:val="172123D6"/>
    <w:rsid w:val="2B4B6F12"/>
    <w:rsid w:val="35E36E82"/>
    <w:rsid w:val="474E6020"/>
    <w:rsid w:val="491C2E33"/>
    <w:rsid w:val="4AC3042E"/>
    <w:rsid w:val="4DB83807"/>
    <w:rsid w:val="51621046"/>
    <w:rsid w:val="5BE62796"/>
    <w:rsid w:val="6CDE1C0F"/>
    <w:rsid w:val="6F111D13"/>
    <w:rsid w:val="7F92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before="100" w:beforeAutospacing="1" w:after="120"/>
    </w:pPr>
    <w:rPr>
      <w:rFonts w:ascii="Calibri" w:hAnsi="Calibri"/>
      <w:szCs w:val="22"/>
    </w:rPr>
  </w:style>
  <w:style w:type="paragraph" w:styleId="3">
    <w:name w:val="toc 5"/>
    <w:next w:val="1"/>
    <w:qFormat/>
    <w:uiPriority w:val="0"/>
    <w:pPr>
      <w:widowControl w:val="0"/>
      <w:wordWrap w:val="0"/>
      <w:ind w:left="1275"/>
      <w:jc w:val="both"/>
    </w:pPr>
    <w:rPr>
      <w:rFonts w:ascii="宋体" w:hAnsi="宋体" w:eastAsia="Times New Roman" w:cs="Times New Roman"/>
      <w:kern w:val="0"/>
      <w:sz w:val="20"/>
      <w:szCs w:val="20"/>
      <w:lang w:val="en-US" w:eastAsia="zh-CN" w:bidi="ar-SA"/>
    </w:rPr>
  </w:style>
  <w:style w:type="paragraph" w:styleId="4">
    <w:name w:val="footer"/>
    <w:basedOn w:val="1"/>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8">
    <w:name w:val="List Paragraph"/>
    <w:basedOn w:val="1"/>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3991</Words>
  <Characters>4671</Characters>
  <Lines>0</Lines>
  <Paragraphs>0</Paragraphs>
  <TotalTime>0</TotalTime>
  <ScaleCrop>false</ScaleCrop>
  <LinksUpToDate>false</LinksUpToDate>
  <CharactersWithSpaces>5311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2023-02-06T01:26:00Z</dcterms:created>
  <dc:creator>颖</dc:creator>
  <cp:lastModifiedBy>YZZX</cp:lastModifiedBy>
  <dcterms:modified xsi:type="dcterms:W3CDTF">2025-05-16T00:43:14Z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99CAA60955484A34A51B641BEAF209F8</vt:lpwstr>
  </property>
</Properties>
</file>