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EF035E" w:rsidRPr="00043B54" w14:paraId="4F60132F" w14:textId="71D3C5F8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30"/>
        </w:rPr>
      </w:pPr>
      <w:r w:rsidRPr="00043B54">
        <w:drawing>
          <wp:inline>
            <wp:extent cx="12700" cy="12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3B54">
        <w:rPr>
          <w:rFonts w:ascii="宋体" w:eastAsia="宋体" w:hAnsi="宋体" w:cs="宋体"/>
          <w:b/>
          <w:i w:val="0"/>
          <w:color w:val="000000"/>
          <w:sz w:val="30"/>
        </w:rPr>
        <w:t>2025届广东省茂名市高三二模考试地理试题</w:t>
      </w:r>
    </w:p>
    <w:p w:rsidR="00EF035E" w:rsidRPr="00043B54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:rsidR="00EF035E" w:rsidRPr="00043B54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 w:rsidRPr="00043B54">
        <w:rPr>
          <w:rFonts w:ascii="宋体" w:eastAsia="宋体" w:hAnsi="宋体" w:cs="宋体"/>
          <w:b/>
          <w:i w:val="0"/>
          <w:color w:val="000000"/>
          <w:sz w:val="21"/>
        </w:rPr>
        <w:t>一、综合题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sz w:val="21"/>
        </w:rPr>
        <w:t>．阅读图文资料，完成下列要求。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rFonts w:ascii="楷体" w:eastAsia="楷体" w:hAnsi="楷体" w:cs="楷体"/>
          <w:sz w:val="21"/>
        </w:rPr>
        <w:t>钾长石广泛应用于陶瓷工业、研磨材料等领域</w:t>
      </w:r>
      <w:r>
        <w:rPr>
          <w:sz w:val="21"/>
        </w:rPr>
        <w:t>，</w:t>
      </w:r>
      <w:r>
        <w:rPr>
          <w:rFonts w:ascii="楷体" w:eastAsia="楷体" w:hAnsi="楷体" w:cs="楷体"/>
          <w:sz w:val="21"/>
        </w:rPr>
        <w:t>其相关产业在我国仍处于起步阶段。广西贺州市钾长石资源储量丰富</w:t>
      </w:r>
      <w:r>
        <w:rPr>
          <w:sz w:val="21"/>
        </w:rPr>
        <w:t>，</w:t>
      </w:r>
      <w:r>
        <w:rPr>
          <w:rFonts w:ascii="楷体" w:eastAsia="楷体" w:hAnsi="楷体" w:cs="楷体"/>
          <w:sz w:val="21"/>
        </w:rPr>
        <w:t>正按照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一园三区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（由管委会统一管理的</w:t>
      </w:r>
      <w:r>
        <w:rPr>
          <w:sz w:val="21"/>
        </w:rPr>
        <w:t>“</w:t>
      </w:r>
      <w:r>
        <w:rPr>
          <w:rFonts w:ascii="楷体" w:eastAsia="楷体" w:hAnsi="楷体" w:cs="楷体"/>
          <w:sz w:val="21"/>
        </w:rPr>
        <w:t>一园</w:t>
      </w:r>
      <w:r>
        <w:rPr>
          <w:sz w:val="21"/>
        </w:rPr>
        <w:t>”</w:t>
      </w:r>
      <w:r>
        <w:rPr>
          <w:rFonts w:ascii="楷体" w:eastAsia="楷体" w:hAnsi="楷体" w:cs="楷体"/>
          <w:sz w:val="21"/>
        </w:rPr>
        <w:t>包括里松、东融、望高三个产业园区）的设想进行规划</w:t>
      </w:r>
      <w:r>
        <w:rPr>
          <w:sz w:val="21"/>
        </w:rPr>
        <w:t>，</w:t>
      </w:r>
      <w:r>
        <w:rPr>
          <w:rFonts w:ascii="楷体" w:eastAsia="楷体" w:hAnsi="楷体" w:cs="楷体"/>
          <w:sz w:val="21"/>
        </w:rPr>
        <w:t>里松产业园区侧重上游产业</w:t>
      </w:r>
      <w:r>
        <w:rPr>
          <w:sz w:val="21"/>
        </w:rPr>
        <w:t>，</w:t>
      </w:r>
      <w:r>
        <w:rPr>
          <w:rFonts w:ascii="楷体" w:eastAsia="楷体" w:hAnsi="楷体" w:cs="楷体"/>
          <w:sz w:val="21"/>
        </w:rPr>
        <w:t>东融、望高产业园区侧重下游产业。目前</w:t>
      </w:r>
      <w:r>
        <w:rPr>
          <w:sz w:val="21"/>
        </w:rPr>
        <w:t>，</w:t>
      </w:r>
      <w:r>
        <w:rPr>
          <w:rFonts w:ascii="楷体" w:eastAsia="楷体" w:hAnsi="楷体" w:cs="楷体"/>
          <w:sz w:val="21"/>
        </w:rPr>
        <w:t>钾长石资源待开采区暂未启动开发。下图示意贺州市钾长石资源及产业布局。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>
            <wp:extent cx="3533775" cy="2790825"/>
            <wp:docPr id="100003" name="" descr="@@@e8d5f995-2dc7-4764-a178-42b66bcf0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(1)结合贺州市钾长石矿山空间分布，简述其开发优势。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(2)说明贺州市钾长石产业实施“一园三区”规划的合理性。</w:t>
      </w:r>
    </w:p>
    <w:p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(3)从国家安全角度，分析贺州市钾长石资源待开采区暂不启动开发的意义。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【答案】(1)矿山分布集中，便于开采；距离贺州市区较近，易获得基础配套；临近河流，工业用水充足；与交通干线较近，便于物资运输。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“一园”统一管理，促进合作，提高效率；“三区”分散布局便于发挥各自优势，避免集中污染；里松产业园区接近原料地，便于发展上游产业；东融、望高产业园区临近交通干线，且望高产业园毗邻市区，基础设施较好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(3)钾长石是不可再生资源，暂不开采避免资源枯竭，维护资源安全；减轻矿山开采对生态环境的破坏，维护生态安全；待后期经济、技术水平更高阶段开采和深加工，提高附加值，维护经济安全。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【难度】0.65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【分析】本题以钾长石为材料，涉及资源的开发条件、工业区的布局、资源安全的应对措施等相关知识，考查学生调用地理知识的基本能力、区域认知能力和地理学科综合素养。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【详解】（1）本题考查矿产资源的分布状况和资源的开发条件，可以从资源分布、配套设施、交通状况等角度进行分析。由材料可知，“广西贺州市钾长石资源储量丰富”，原料丰富，由图可知，矿山分布集中于贺州市的北部，便于开采；由图可知，矿山距离贺州市区较近，易获得市内的完善的基础配套设施；由图可知，区域内有河流流经，靠近河流，工业用水充足，便于生产用水；由图可知，附近有公路和铁路等交通干线，便于运输原料和产品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）该题可以从经济效益角度、环境保护的角度、产业协作的角度进行分析。由材料可知，“一园”由管委会统一管理，统一协调，便于促进区域合作，提高钾长石的生产效率；由图可知，“三区”分散布局在贺州市周边，便于发挥各自优势，避免集中污染，减轻环境破坏；由材料可知，里松产业园区靠近待开采区，接近原料地，便于发展上游产业；望高产业园区有铁路干线经过，东融产业园区靠近河流，水运便利，且望高产业园毗邻市区，基础设施较好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（3）</w:t>
      </w:r>
      <w:r>
        <w:rPr>
          <w:sz w:val="21"/>
        </w:rPr>
        <w:t>可以从资源安全、生态安全、经济安全三个角度进行分析。从资源属性来看，钾长石是不可再生资源，暂不开采可避免资源枯竭，保护战略资源的安全，维护资源安全；从生态的角度来看，减轻矿山开采可减少植被的破坏，减轻水土流失，降低对生态环境的破坏，维护生态安全；从经济角度分析，随着科技的发展，时代的进步，待后期经济、技术水平更高阶段开采和深加工，可提高资源的利用效率，提高附加值，提高经济效益，维护经济安全。</w:t>
      </w:r>
    </w:p>
    <w:p>
      <w:pPr>
        <w:shd w:val="clear" w:color="auto" w:fill="F2F2F2"/>
        <w:spacing w:line="360" w:lineRule="auto"/>
        <w:jc w:val="left"/>
        <w:textAlignment w:val="center"/>
        <w:rPr>
          <w:sz w:val="21"/>
        </w:rPr>
      </w:pPr>
    </w:p>
    <w:sectPr>
      <w:footerReference w:type="even" r:id="rId7"/>
      <w:footerReference w:type="default" r:id="rId8"/>
      <w:pgSz w:w="11907" w:h="16839" w:code="9"/>
      <w:pgMar w:top="1440" w:right="1800" w:bottom="1440" w:left="1800" w:header="851" w:footer="425" w:gutter="0"/>
      <w:cols w:num="1"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E46D8"/>
    <w:rsid w:val="00537201"/>
    <w:rsid w:val="006A4C40"/>
    <w:rsid w:val="006B16C5"/>
    <w:rsid w:val="00776133"/>
    <w:rsid w:val="00811C76"/>
    <w:rsid w:val="00855687"/>
    <w:rsid w:val="008C07DE"/>
    <w:rsid w:val="00A30CCE"/>
    <w:rsid w:val="00AC3E9C"/>
    <w:rsid w:val="00BC2225"/>
    <w:rsid w:val="00BC4F14"/>
    <w:rsid w:val="00BC62FB"/>
    <w:rsid w:val="00BF535F"/>
    <w:rsid w:val="00C806B0"/>
    <w:rsid w:val="00E476EE"/>
    <w:rsid w:val="00EF035E"/>
    <w:rsid w:val="00F16B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2D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组卷网</cp:lastModifiedBy>
  <cp:revision>18</cp:revision>
  <dcterms:created xsi:type="dcterms:W3CDTF">2017-07-19T12:07:00Z</dcterms:created>
  <dcterms:modified xsi:type="dcterms:W3CDTF">2025-01-10T02:56:00Z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name="version" fmtid="{D5CDD505-2E9C-101B-9397-08002B2CF9AE}" pid="3">
    <vt:lpwstr>a97e50049f5c4a0f9ba8305f2983b709otuynzc2ntiw</vt:lpwstr>
  </property>
</Properties>
</file>