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1" w:leftChars="-95" w:hanging="200" w:hangingChars="83"/>
        <w:jc w:val="center"/>
        <w:textAlignment w:val="auto"/>
        <w:outlineLvl w:val="2"/>
        <w:rPr>
          <w:rFonts w:hint="eastAsia" w:ascii="宋体" w:hAnsi="宋体" w:eastAsia="宋体" w:cs="宋体"/>
          <w:sz w:val="24"/>
          <w:szCs w:val="24"/>
          <w:highlight w:val="yellow"/>
        </w:rPr>
      </w:pPr>
      <w:bookmarkStart w:id="1" w:name="_GoBack"/>
      <w:bookmarkEnd w:id="1"/>
      <w:r>
        <w:rPr>
          <w:rStyle w:val="7"/>
          <w:rFonts w:hint="eastAsia" w:ascii="宋体" w:hAnsi="宋体" w:eastAsia="宋体" w:cs="宋体"/>
          <w:color w:val="404040"/>
          <w:sz w:val="24"/>
          <w:szCs w:val="24"/>
          <w:highlight w:val="yellow"/>
          <w:shd w:val="clear" w:color="auto" w:fill="FFFFFF"/>
        </w:rPr>
        <w:drawing>
          <wp:anchor distT="0" distB="0" distL="114300" distR="114300" simplePos="0" relativeHeight="251659264" behindDoc="0" locked="0" layoutInCell="1" allowOverlap="1">
            <wp:simplePos x="0" y="0"/>
            <wp:positionH relativeFrom="page">
              <wp:posOffset>12547600</wp:posOffset>
            </wp:positionH>
            <wp:positionV relativeFrom="topMargin">
              <wp:posOffset>12573000</wp:posOffset>
            </wp:positionV>
            <wp:extent cx="279400" cy="368300"/>
            <wp:effectExtent l="0" t="0" r="635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79400" cy="368300"/>
                    </a:xfrm>
                    <a:prstGeom prst="rect">
                      <a:avLst/>
                    </a:prstGeom>
                  </pic:spPr>
                </pic:pic>
              </a:graphicData>
            </a:graphic>
          </wp:anchor>
        </w:drawing>
      </w:r>
      <w:bookmarkStart w:id="0" w:name="_Toc2586"/>
      <w:r>
        <w:rPr>
          <w:rStyle w:val="7"/>
          <w:rFonts w:hint="eastAsia" w:ascii="宋体" w:hAnsi="宋体" w:eastAsia="宋体" w:cs="宋体"/>
          <w:color w:val="404040"/>
          <w:sz w:val="24"/>
          <w:szCs w:val="24"/>
          <w:highlight w:val="yellow"/>
          <w:shd w:val="clear" w:color="auto" w:fill="FFFFFF"/>
        </w:rPr>
        <w:t>热点专题突破</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rPr>
      </w:pPr>
      <w:r>
        <w:rPr>
          <w:rFonts w:hint="eastAsia" w:ascii="宋体" w:hAnsi="宋体" w:eastAsia="宋体" w:cs="宋体"/>
        </w:rPr>
        <w:t> </w:t>
      </w:r>
      <w:r>
        <w:rPr>
          <w:rFonts w:hint="eastAsia" w:ascii="宋体" w:hAnsi="宋体" w:eastAsia="宋体" w:cs="宋体"/>
          <w:b/>
          <w:color w:val="FF0000"/>
          <w:kern w:val="24"/>
          <w:szCs w:val="21"/>
        </w:rPr>
        <w:t>热点1.</w:t>
      </w:r>
      <w:r>
        <w:rPr>
          <w:rFonts w:hint="eastAsia" w:ascii="宋体" w:hAnsi="宋体" w:eastAsia="宋体" w:cs="宋体"/>
          <w:b/>
          <w:color w:val="FF0000"/>
        </w:rPr>
        <w:t>商鞅变法2360周年：变革时代下的制度创新与社会转型</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2025年是商鞅变法2360周年。这场战国时期发生于秦国的变革，涵盖经济、政治、军事多方面。经济上，废除井田制，允许土地买卖，推行重农抑商，极大地推动封建经济发展。政治上，实行县制加强中央集权，制定法律稳定秩序。军事方面，推行军功爵制，激发士兵斗志。商鞅变法助力秦国崛起，为统一六国筑牢根基，其开创的制度影响后世封建王朝，当代社会也能从中汲取改革创新、重视人才与法治的智慧。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rPr>
      </w:pPr>
      <w:r>
        <w:rPr>
          <w:rFonts w:hint="eastAsia" w:ascii="宋体" w:hAnsi="宋体" w:eastAsia="宋体" w:cs="宋体"/>
        </w:rPr>
        <w:t> </w:t>
      </w:r>
      <w:r>
        <w:rPr>
          <w:rFonts w:hint="eastAsia" w:ascii="宋体" w:hAnsi="宋体" w:eastAsia="宋体" w:cs="宋体"/>
          <w:b/>
          <w:color w:val="FF0000"/>
          <w:kern w:val="24"/>
          <w:szCs w:val="21"/>
        </w:rPr>
        <w:t>热点2.</w:t>
      </w:r>
      <w:r>
        <w:rPr>
          <w:rFonts w:hint="eastAsia" w:ascii="宋体" w:hAnsi="宋体" w:eastAsia="宋体" w:cs="宋体"/>
          <w:b/>
          <w:color w:val="FF0000"/>
        </w:rPr>
        <w:t>2025年是北魏孝文帝改革2360周年</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当时北魏面临政治腐败、经济混乱、民族矛盾尖锐等困境，改革势在必行。改革内容全面：政治上整顿吏治，推行三长制强化基层管理；经济上实施均田制与租调制，稳定财政、促进生产；文化上迁都洛阳，大力推行汉化，禁胡服、改汉姓、通汉婚、讲汉语。改革使北魏加速封建化，经济复苏，政治稳固，民族矛盾缓和，实现鲜卑与汉族深度融合。从长远看，此次改革为隋唐大一统奠基，丰富中华文化内涵，推动中华民族多元一体格局形成。其顺应潮流、勇于变革的精神，对当代仍具重要启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FF0000"/>
        </w:rPr>
      </w:pPr>
      <w:r>
        <w:rPr>
          <w:rFonts w:hint="eastAsia" w:ascii="宋体" w:hAnsi="宋体" w:eastAsia="宋体" w:cs="宋体"/>
          <w:b/>
          <w:color w:val="FF0000"/>
          <w:kern w:val="24"/>
          <w:szCs w:val="21"/>
        </w:rPr>
        <w:t>热点3</w:t>
      </w:r>
      <w:r>
        <w:rPr>
          <w:rFonts w:hint="eastAsia" w:ascii="宋体" w:hAnsi="宋体" w:eastAsia="宋体" w:cs="宋体"/>
          <w:b/>
          <w:color w:val="FF0000"/>
        </w:rPr>
        <w:t>.遵义会议90周年：中共战略转折与长征精神的时代传承</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1935年1月15日至17日，中共中央在遵义举行政治局扩大会议，彼时红军第五次反“围剿”失败，长征初期严重受挫，遵义会议的召开迫在眉睫。会议集中全力解决军事和组织问题，批判了“左”倾军事路线，事实上确立了毛泽东同志在党中央和红军的领导地位 ，开始形成以毛泽东同志为核心的党的第一代中央领导集体，开启党独立自主解决中国革命实际问题新阶段，在危急关头挽救了党、红军和中国革命，是党的历史上一个生死攸关的转折点。遵义会议前后，党和红军的命运发生了天翻地覆的变化。此前，由于“左”倾错误，党和红军历经挫折，革命事业陷入困境；遵义会议后，党和红军转危为安，革命斗争从被动走向主动，此后陆续取得长征、抗日战争、解放战争的胜利，最终建立新中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FF0000"/>
        </w:rPr>
      </w:pPr>
      <w:r>
        <w:rPr>
          <w:rFonts w:hint="eastAsia" w:ascii="宋体" w:hAnsi="宋体" w:eastAsia="宋体" w:cs="宋体"/>
          <w:b/>
          <w:bCs/>
          <w:color w:val="FF0000"/>
        </w:rPr>
        <w:t> </w:t>
      </w:r>
      <w:r>
        <w:rPr>
          <w:rFonts w:hint="eastAsia" w:ascii="宋体" w:hAnsi="宋体" w:eastAsia="宋体" w:cs="宋体"/>
          <w:b/>
          <w:bCs/>
          <w:color w:val="FF0000"/>
          <w:kern w:val="24"/>
          <w:szCs w:val="21"/>
        </w:rPr>
        <w:t>热点4.</w:t>
      </w:r>
      <w:r>
        <w:rPr>
          <w:rFonts w:hint="eastAsia" w:ascii="宋体" w:hAnsi="宋体" w:eastAsia="宋体" w:cs="宋体"/>
          <w:b/>
          <w:bCs/>
          <w:color w:val="FF0000"/>
        </w:rPr>
        <w:t>抗战胜利80周年：全民族抗战的历史意义与当代和平反思</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2025年是中国人民抗日战争胜利80周年。我国开展丰富纪念活动，中国人民抗日战争纪念馆征集音乐作品，国家文物局部署陈列展览工作，国防部将隆重纪念，以此铭记历史、缅怀先烈。习近平主席出席俄罗斯相关庆典，中俄作为二战主要战胜国，将以纪念为契机弘扬正确史观，捍卫历史真相与战后秩序。抗战是世界反法西斯战争重要部分，中国开辟东方主战场，以巨大牺牲推动胜利，成为民族复兴转折点。抗战精神中爱国情怀、民族气节等，激励着民族复兴征程。此次纪念提醒人们珍惜和平、警惕战争，启示唯有国家强盛、民族团结，坚持和平发展，构建人类命运共同体，方能维护世界和平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FF0000"/>
        </w:rPr>
      </w:pPr>
      <w:r>
        <w:rPr>
          <w:rFonts w:hint="eastAsia" w:ascii="宋体" w:hAnsi="宋体" w:eastAsia="宋体" w:cs="宋体"/>
          <w:b/>
          <w:color w:val="FF0000"/>
          <w:kern w:val="24"/>
          <w:szCs w:val="21"/>
        </w:rPr>
        <w:t>热点5.</w:t>
      </w:r>
      <w:r>
        <w:rPr>
          <w:rFonts w:hint="eastAsia" w:ascii="宋体" w:hAnsi="宋体" w:eastAsia="宋体" w:cs="宋体"/>
          <w:b/>
          <w:color w:val="FF0000"/>
        </w:rPr>
        <w:t>中美博弈：从历史视角看贸易摩擦与大国关系走向</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热点解析】近年来，中美贸易摩擦不断，背后折射出两国复杂利益博弈与历史渊源。回顾历史，大国崛起与守成阶段常伴随贸易冲突，如19世纪末美国超越英国、20世纪80年代美日贸易战。2018年起，美国以贸易逆差为由对中国输美商品加征关税，限制高科技合作，其本质不仅是贸易失衡，更关乎全球经济主导权与产业竞争。从深层剖析，经济上，美国担忧中国产业升级冲击其高新技术优势；政治上，试图遏制中国崛起以维持霸权；战略上，两国在全球产业链竞争，美国欲重构产业链削弱中国影响力。贸易摩擦致使两国关系紧张，经贸合作受阻，全球经济也受波及。但中美相互依存度高，在气候变化、公共卫生等全球性议题上仍需合作，这促使双方在竞争中寻求合作平衡点 。</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【考点方向】1. 贸易摩擦成因：考查中美经济结构差异、美国国内经济矛盾与全球经济格局变化等因素的综合影响。</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2. 措施与影响：分析关税调整、贸易限制对两国产业、就业、消费者及全球产业链的冲击。</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3. 关系走向与对策：探讨中美未来竞争、合作态势，以及中国在外交、科技、经济领域的应对策略。</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4. 历史比较：对比美日贸易战等案例，总结历史经验对当下的启示。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FF0000"/>
        </w:rPr>
      </w:pPr>
      <w:r>
        <w:rPr>
          <w:rFonts w:hint="eastAsia" w:ascii="宋体" w:hAnsi="宋体" w:eastAsia="宋体" w:cs="宋体"/>
          <w:b/>
          <w:color w:val="FF0000"/>
          <w:kern w:val="24"/>
          <w:szCs w:val="21"/>
        </w:rPr>
        <w:t>热点6.</w:t>
      </w:r>
      <w:r>
        <w:rPr>
          <w:rFonts w:hint="eastAsia" w:ascii="宋体" w:hAnsi="宋体" w:eastAsia="宋体" w:cs="宋体"/>
          <w:b/>
          <w:color w:val="FF0000"/>
        </w:rPr>
        <w:t>人工智能发展：对比工业革命探讨科技变革对社会的深远影响</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热点解析】工业革命与人工智能作为人类历史上重大科技变革，深刻重塑社会格局。第一次工业革命以蒸汽机为核心，使机器生产取代手工劳作，工厂制兴起，推动城市化进程，也催生两大对立阶级；第二次工业革命中，电力与内燃机的应用让人类进入电气时代，垄断资本主义形成，生活方式发生巨大改变；第三次工业革命以计算机和互联网为标志，加速经济全球化，带来职业结构革新与文化多元传播。</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当下，人工智能凭借大数据、云计算快速发展，在制造领域实现智能制造，于金融行业辅助风险评估与决策，甚至推动基础科学研究。人工智能的发展全方位改变生产生活模式，但其在带来便利的同时，也引发就业结构调整、伦理争议等新挑战。</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【考点方向】</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1. 科技变革成果与影响：考查各阶段关键技术及其对经济、社会、生活的影响。</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2. 科技与社会互动关系：分析社会需求对科技的推动及科技对社会发展的反作用。</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3. 科技发展演进脉络：对比人工智能与工业革命在技术、产业上的传承与创新。</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4. 应对科技变革策略：探讨如何解决人工智能带来的就业、伦理等现实问题。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FF0000"/>
        </w:rPr>
      </w:pPr>
      <w:r>
        <w:rPr>
          <w:rFonts w:hint="eastAsia" w:ascii="宋体" w:hAnsi="宋体" w:eastAsia="宋体" w:cs="宋体"/>
          <w:b/>
          <w:color w:val="FF0000"/>
          <w:kern w:val="24"/>
          <w:szCs w:val="21"/>
        </w:rPr>
        <w:t>热点7.</w:t>
      </w:r>
      <w:r>
        <w:rPr>
          <w:rFonts w:hint="eastAsia" w:ascii="宋体" w:hAnsi="宋体" w:eastAsia="宋体" w:cs="宋体"/>
          <w:b/>
          <w:color w:val="FF0000"/>
        </w:rPr>
        <w:t>马克思主义诞生175周年：理论演进与中国特色社会主义实践</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热点解析】1848年《共产党宣言》的问世，标志着这一科学理论体系正式形成，深刻改写人类社会发展轨迹。马克思主义诞生于资本主义矛盾尖锐、工人运动蓬勃兴起的时代，融合德国古典哲学、英国古典政治经济学和英法空想社会主义精髓，构建起哲学、政治经济学与科学社会主义的完整体系，为无产阶级斗争提供思想武器。此后，列宁发展出帝国主义理论，领导十月革命，实现社会主义从理论到实践的跨越。马克思主义传入中国后，开启了与中国实际、传统文化深度融合的历程。从毛泽东思想引领革命胜利、确立社会主义制度，到邓小平理论推动改革开放；从“三个代表”重要思想、科学发展观的理论创新，到习近平新时代中国特色社会主义思想实现马克思主义中国化新飞跃，始终指导中国在经济、政治、社会等领域取得突破性成就，如脱贫攻坚全面胜利、科技创新持续突破。同时，马克思主义也为全球治理提供中国智慧，推动人类命运共同体理念深入人心。</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【考点方向】1. 理论溯源：考查马克思主义三大理论来源与诞生背景。</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2. 发展脉络：梳理马克思主义到中国化理论的演进及历史贡献。</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3. 实践路径：分析理论对中国革命、建设与改革的指导作用。</w:t>
      </w:r>
    </w:p>
    <w:p>
      <w:pPr>
        <w:pBdr>
          <w:top w:val="single" w:color="auto" w:sz="4" w:space="0"/>
          <w:left w:val="single" w:color="auto" w:sz="4" w:space="0"/>
          <w:bottom w:val="single" w:color="auto" w:sz="4" w:space="0"/>
          <w:right w:val="single" w:color="auto" w:sz="4" w:space="0"/>
        </w:pBdr>
        <w:spacing w:line="360" w:lineRule="auto"/>
        <w:rPr>
          <w:rFonts w:hint="eastAsia" w:ascii="宋体" w:hAnsi="宋体" w:eastAsia="宋体" w:cs="宋体"/>
        </w:rPr>
      </w:pPr>
      <w:r>
        <w:rPr>
          <w:rFonts w:hint="eastAsia" w:ascii="宋体" w:hAnsi="宋体" w:eastAsia="宋体" w:cs="宋体"/>
        </w:rPr>
        <w:t xml:space="preserve"> 4. 时代价值：探讨马克思主义对全球治理及人类命运共同体的意义。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3"/>
        <w:rPr>
          <w:rFonts w:hint="eastAsia"/>
          <w:b/>
          <w:color w:val="FF0000"/>
          <w:kern w:val="24"/>
          <w:sz w:val="21"/>
          <w:szCs w:val="21"/>
        </w:rPr>
      </w:pPr>
      <w:r>
        <w:rPr>
          <w:rFonts w:hint="eastAsia"/>
          <w:b/>
          <w:color w:val="FF0000"/>
          <w:kern w:val="24"/>
          <w:sz w:val="21"/>
          <w:szCs w:val="21"/>
        </w:rPr>
        <w:t>热点8：国家治理：制度变革、基层治理、边疆治理、治理能力现代化</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中国古代的国家治理体现了中央集权制度的特点，国家权力延伸到社会的最基层，全面掌控地方的政治、经济、思想、社会生活等方面。</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color w:val="000000" w:themeColor="text1"/>
          <w:kern w:val="24"/>
          <w:sz w:val="21"/>
          <w:szCs w:val="21"/>
          <w14:textFill>
            <w14:solidFill>
              <w14:schemeClr w14:val="tx1"/>
            </w14:solidFill>
          </w14:textFill>
        </w:rPr>
        <w:t>基层治理承担着赋役征收、社会治安、救灾帮扶、社会教化等职责。政府在基层治理中起主导作用，民间组织处于辅助作用，两者相互配合。</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color w:val="000000" w:themeColor="text1"/>
          <w:kern w:val="24"/>
          <w:sz w:val="21"/>
          <w:szCs w:val="21"/>
          <w14:textFill>
            <w14:solidFill>
              <w14:schemeClr w14:val="tx1"/>
            </w14:solidFill>
          </w14:textFill>
        </w:rPr>
        <w:t>2013年，中共十八届三中全会提出完善和发展中国特色社会主义制度、推进</w:t>
      </w:r>
      <w:r>
        <w:rPr>
          <w:rFonts w:hint="eastAsia"/>
          <w:b/>
          <w:bCs/>
          <w:color w:val="0070C0"/>
          <w:kern w:val="24"/>
          <w:sz w:val="21"/>
          <w:szCs w:val="21"/>
          <w:u w:val="single"/>
        </w:rPr>
        <w:t>国家治理体系和治理能力现代化</w:t>
      </w:r>
      <w:r>
        <w:rPr>
          <w:rFonts w:hint="eastAsia"/>
          <w:color w:val="000000" w:themeColor="text1"/>
          <w:kern w:val="24"/>
          <w:sz w:val="21"/>
          <w:szCs w:val="21"/>
          <w14:textFill>
            <w14:solidFill>
              <w14:schemeClr w14:val="tx1"/>
            </w14:solidFill>
          </w14:textFill>
        </w:rPr>
        <w:t>的全面深化改革总目标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3"/>
        <w:rPr>
          <w:rFonts w:hint="eastAsia"/>
          <w:b/>
          <w:sz w:val="21"/>
          <w:szCs w:val="21"/>
        </w:rPr>
      </w:pPr>
      <w:r>
        <w:rPr>
          <w:rFonts w:hint="eastAsia"/>
          <w:b/>
          <w:color w:val="FF0000"/>
          <w:kern w:val="24"/>
          <w:sz w:val="21"/>
          <w:szCs w:val="21"/>
        </w:rPr>
        <w:t>热点9：消费提振：国家治理、民生、中国式现代化、改革开放成就</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消费是拉动经济的三驾马车之一，是畅通国内大循环的关键环节和重要引擎。</w:t>
      </w:r>
      <w:r>
        <w:rPr>
          <w:rFonts w:hint="eastAsia"/>
          <w:b/>
          <w:bCs/>
          <w:color w:val="0070C0"/>
          <w:kern w:val="24"/>
          <w:sz w:val="21"/>
          <w:szCs w:val="21"/>
          <w:u w:val="single"/>
        </w:rPr>
        <w:t>居民消费水平与经济发展有密切关系</w:t>
      </w:r>
      <w:r>
        <w:rPr>
          <w:rFonts w:hint="eastAsia"/>
          <w:b/>
          <w:bCs/>
          <w:color w:val="000000" w:themeColor="text1"/>
          <w:kern w:val="24"/>
          <w:sz w:val="21"/>
          <w:szCs w:val="21"/>
          <w14:textFill>
            <w14:solidFill>
              <w14:schemeClr w14:val="tx1"/>
            </w14:solidFill>
          </w14:textFill>
        </w:rPr>
        <w:t>，</w:t>
      </w:r>
      <w:r>
        <w:rPr>
          <w:rFonts w:hint="eastAsia"/>
          <w:color w:val="000000" w:themeColor="text1"/>
          <w:kern w:val="24"/>
          <w:sz w:val="21"/>
          <w:szCs w:val="21"/>
          <w14:textFill>
            <w14:solidFill>
              <w14:schemeClr w14:val="tx1"/>
            </w14:solidFill>
          </w14:textFill>
        </w:rPr>
        <w:t>可从侧面反映新中国经济建设、改革开放的巨大成就，有助于引导考生坚定中国特色社会主义道路自信、理论自信、制度自信、文化自信。</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b/>
          <w:bCs/>
          <w:color w:val="0070C0"/>
          <w:kern w:val="24"/>
          <w:sz w:val="21"/>
          <w:szCs w:val="21"/>
          <w:u w:val="single"/>
        </w:rPr>
        <w:t>消费观念与生活方式</w:t>
      </w:r>
      <w:r>
        <w:rPr>
          <w:rFonts w:hint="eastAsia"/>
          <w:color w:val="000000" w:themeColor="text1"/>
          <w:kern w:val="24"/>
          <w:sz w:val="21"/>
          <w:szCs w:val="21"/>
          <w14:textFill>
            <w14:solidFill>
              <w14:schemeClr w14:val="tx1"/>
            </w14:solidFill>
          </w14:textFill>
        </w:rPr>
        <w:t>；双循环：培育国内市场与开拓国际市场的联动；</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color w:val="000000" w:themeColor="text1"/>
          <w:kern w:val="24"/>
          <w:sz w:val="21"/>
          <w:szCs w:val="21"/>
          <w14:textFill>
            <w14:solidFill>
              <w14:schemeClr w14:val="tx1"/>
            </w14:solidFill>
          </w14:textFill>
        </w:rPr>
        <w:t>社会主义市场经济体制；国家宏观调控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3"/>
        <w:rPr>
          <w:rFonts w:hint="eastAsia"/>
          <w:b/>
          <w:sz w:val="21"/>
          <w:szCs w:val="21"/>
        </w:rPr>
      </w:pPr>
      <w:r>
        <w:rPr>
          <w:rFonts w:hint="eastAsia"/>
          <w:b/>
          <w:color w:val="FF0000"/>
          <w:kern w:val="24"/>
          <w:sz w:val="21"/>
          <w:szCs w:val="21"/>
        </w:rPr>
        <w:t>热点10：大国外交：中国智慧、国际治理新秩序、人类命运共同体、中国方案</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古代中国：朝贡外交；近代中国：屈辱外交；</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color w:val="000000" w:themeColor="text1"/>
          <w:kern w:val="24"/>
          <w:sz w:val="21"/>
          <w:szCs w:val="21"/>
          <w14:textFill>
            <w14:solidFill>
              <w14:schemeClr w14:val="tx1"/>
            </w14:solidFill>
          </w14:textFill>
        </w:rPr>
        <w:t>现代中国：独立自主和平外交；改革开放以来，取得令人瞩目的成就；十八大以来，中国特色的大国外交形成全方位、多层次、立体化的外交布局。并明确提出了中国特色大国外交要推动构建新型国际关系，要推动构建人类命运共同体。“亲、诚、惠、容”的周边国家关系；“真、实、亲、诚”的非洲关系；积极发展全球伙伴关系；推进大国协调合作，构建总体稳定、均衡发展的大国关系框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3"/>
        <w:rPr>
          <w:rFonts w:hint="eastAsia"/>
          <w:b/>
          <w:sz w:val="21"/>
          <w:szCs w:val="21"/>
        </w:rPr>
      </w:pPr>
      <w:r>
        <w:rPr>
          <w:rFonts w:hint="eastAsia"/>
          <w:b/>
          <w:color w:val="FF0000"/>
          <w:kern w:val="24"/>
          <w:sz w:val="21"/>
          <w:szCs w:val="21"/>
        </w:rPr>
        <w:t>热点11：经济全球化：逆全球化、区域经济集团化、社会信息化、文化多样性</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经济全球化是一个历史发展过程，可以追溯到新航路的开辟和资本主义在西欧的兴起。从此，资本主义经济不断向世界扩展。工业革命后，世界市场更加扩大，国际贸易和国际投资迅速发展。</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sz w:val="21"/>
          <w:szCs w:val="21"/>
        </w:rPr>
      </w:pPr>
      <w:r>
        <w:rPr>
          <w:rFonts w:hint="eastAsia"/>
          <w:color w:val="000000" w:themeColor="text1"/>
          <w:kern w:val="24"/>
          <w:sz w:val="21"/>
          <w:szCs w:val="21"/>
          <w14:textFill>
            <w14:solidFill>
              <w14:schemeClr w14:val="tx1"/>
            </w14:solidFill>
          </w14:textFill>
        </w:rPr>
        <w:t>根本原因：根本原因是生产力发展。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3"/>
        <w:rPr>
          <w:rFonts w:hint="eastAsia"/>
          <w:b/>
          <w:sz w:val="21"/>
          <w:szCs w:val="21"/>
        </w:rPr>
      </w:pPr>
      <w:r>
        <w:rPr>
          <w:rFonts w:hint="eastAsia"/>
          <w:b/>
          <w:color w:val="FF0000"/>
          <w:kern w:val="24"/>
          <w:sz w:val="21"/>
          <w:szCs w:val="21"/>
        </w:rPr>
        <w:t>热点12：环境问题：社会生活、居住环境、公共卫生、医疗</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欧美国家的工业化与环境问题：一工大幅度提高了社会生产力，也带来了严重的环境问题，如噪音污染、环境污染等；二工迅速取代了高污染、高耗能的蒸汽机，内燃机出现造成了能源危机和生态恶化，使环境遭到破坏。</w:t>
      </w:r>
    </w:p>
    <w:p>
      <w:pPr>
        <w:pStyle w:val="4"/>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20" w:firstLineChars="200"/>
        <w:rPr>
          <w:rFonts w:hint="eastAsia"/>
          <w:sz w:val="21"/>
          <w:szCs w:val="21"/>
        </w:rPr>
      </w:pPr>
      <w:r>
        <w:rPr>
          <w:rFonts w:hint="eastAsia"/>
          <w:color w:val="000000" w:themeColor="text1"/>
          <w:kern w:val="24"/>
          <w:sz w:val="21"/>
          <w:szCs w:val="21"/>
          <w14:textFill>
            <w14:solidFill>
              <w14:schemeClr w14:val="tx1"/>
            </w14:solidFill>
          </w14:textFill>
        </w:rPr>
        <w:t>中国的工业化与环境问题：“大跃进”，结果导致国民经济比例严重失调，生态环境遭到严重破坏；国企改革，中国工业化的新起点，同时注重对环境的治理和保护，促进可持续发展。</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6bb92c24-dc39-492a-ad15-f9dc2bb46caa"/>
  </w:docVars>
  <w:rsids>
    <w:rsidRoot w:val="67EA2CDE"/>
    <w:rsid w:val="004151FC"/>
    <w:rsid w:val="00C02FC6"/>
    <w:rsid w:val="67EA2CDE"/>
    <w:rsid w:val="7812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link w:val="3"/>
    <w:semiHidden/>
    <w:uiPriority w:val="99"/>
    <w:rPr>
      <w:rFonts w:ascii="Times New Roman" w:hAnsi="Times New Roman" w:eastAsia="宋体" w:cs="Times New Roman"/>
      <w:sz w:val="18"/>
      <w:szCs w:val="18"/>
      <w:lang w:eastAsia="zh-CN"/>
    </w:rPr>
  </w:style>
  <w:style w:type="character" w:customStyle="1" w:styleId="9">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2025-05-28T12:43:00Z</dcterms:created>
  <dc:creator>天涯海角</dc:creator>
  <cp:lastModifiedBy>时差</cp:lastModifiedBy>
  <dcterms:modified xsi:type="dcterms:W3CDTF">2025-05-30T07:13:38Z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9236B9EE0D2C4A819A90C038ABFE9A3F</vt:lpwstr>
  </property>
</Properties>
</file>