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</w:rPr>
        <w:t>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十五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24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每题3分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合计48分）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1.大学是商代贵族子弟专门的教育场所，它还接受邻近的诸侯国子弟来游学。除军事教育外，祭祀活动的礼乐，阅读和书写也是教育的重要内容。由此可知，商代的大学教育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A.以敬天保民思想为指导                        B.利于文化的保存与传播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C.使得学术下移局面出现                        D.得益于书籍的逐渐普及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4805680</wp:posOffset>
            </wp:positionH>
            <wp:positionV relativeFrom="paragraph">
              <wp:posOffset>5715</wp:posOffset>
            </wp:positionV>
            <wp:extent cx="2145665" cy="1162050"/>
            <wp:effectExtent l="0" t="0" r="635" b="31750"/>
            <wp:wrapTight wrapText="bothSides">
              <wp:wrapPolygon>
                <wp:start x="0" y="0"/>
                <wp:lineTo x="0" y="21482"/>
                <wp:lineTo x="21479" y="21482"/>
                <wp:lineTo x="21479" y="0"/>
                <wp:lineTo x="0" y="0"/>
              </wp:wrapPolygon>
            </wp:wrapTight>
            <wp:docPr id="3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/>
                    <pic:cNvPicPr>
                      <a:picLocks noChangeAspect="1"/>
                    </pic:cNvPicPr>
                  </pic:nvPicPr>
                  <pic:blipFill>
                    <a:blip r:embed="rId5"/>
                    <a:srcRect b="13971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2.右图为《秦汉仕进制度》一书所载的汉代234名孝廉的资历类别统计。由此可见，汉代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A.官员的人才来源多样化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B.官吏选拔程序平等公正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C.察举制以品德为升迁依据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D.孝廉的资历具有严格规定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3.北宋嘉祐年间，苏州太守王琪为偿还修建官衙的借款，令所辖的公使库出钱刻印杜甫诗集，每部售价千钱，士人争相购买。这不仅偿还了转运使的数千缗旧账，而且还有剩余。这反映出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A.宋代印本图书商业传播繁荣                   B.通俗文学深受士人喜爱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C.官府已经掌握活字印刷技术                   D.民众不再使用手抄书籍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4.金世宗即位后，废除了“绍兴和议”的部分内容，实现了“南北讲好”的局面。他将江淮地区的军队裁撤成六万人， “余并放还”，回乡务农。同时，金世宗还要求大臣学习“经济之术”，用心发展经济，鼓励开垦土地。这些措施的实施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A.巩固了金朝对中原的统治                    B.为金灭掉北宋准备了条件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C.实现了女真族的全面汉化                    D.推动经济重心南移的完成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5.嘉庆十一年之前，军机章京由各部院堂官推荐人品端方、年力富强和字画端楷者充任。这一年开始军机章京的选拔增加了考试环节，考试合格者由军机大臣引见给皇帝。这一变化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A.提升了军机大臣的权力                      B.提高了中央官员的品德素养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C.防止中枢政务机构泄密                      D.有助于发挥军机处辅政功能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6.有学者指出，在运动中爱国志士们不仅要求学习西方的坚船利炮，还以自由平等、天赋人权的启蒙学说来阐释君民关系的新理念，这一切在深度和广度上都是前所未有的，开出晚清思想界之革命。这场运动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A.推动了洋务新政的开展                      B.主张推翻清朝专制统治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C.促进了维新思想的传播                      D.重在引进西方军事技术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7.1912年，商务印书馆出版的《共和国教科书新国文》中大量引入了新词语。政治类词语主要包括自由、平等、大总统、议员选举权等。书中还出现了不少科技类词语，例如地球、雷电、物体、汽船、电报、电话等。教科书中新词语的引入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A.得益于文学革命的推动                      B.说明国民教育引领政治变革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C.利于民主与科学的传播                      D.反映民国政党政治渐趋成熟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8.下表是我国改革开放后全国及乡村人口变化表。对此解读最为合理的是</w:t>
      </w:r>
    </w:p>
    <w:tbl>
      <w:tblPr>
        <w:tblStyle w:val="9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0"/>
        <w:gridCol w:w="2840"/>
        <w:gridCol w:w="282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年份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全国人口（万人）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乡村总人口（万人）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1983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103008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80734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1995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121121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85947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1999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126786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82038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2003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129227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76851</w:t>
            </w:r>
          </w:p>
        </w:tc>
      </w:tr>
    </w:tbl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A.城乡差异化程度逐渐缩小                    B.生产关系变革制约乡村发展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C.经济发展改变了人口结构                    D.生育政策造成劳动力的减少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9．下图为盐城市盐南高新区某社区新时代文明实践站活动计划，计划内容反映出</w:t>
      </w:r>
    </w:p>
    <w:tbl>
      <w:tblPr>
        <w:tblStyle w:val="10"/>
        <w:tblW w:w="939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4"/>
        <w:gridCol w:w="43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0" w:type="dxa"/>
            <w:gridSpan w:val="3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XX社区新时代文明实践站2024年1月活动计划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3744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活动时间</w:t>
            </w:r>
          </w:p>
        </w:tc>
        <w:tc>
          <w:tcPr>
            <w:tcW w:w="435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活动主题</w:t>
            </w:r>
          </w:p>
        </w:tc>
        <w:tc>
          <w:tcPr>
            <w:tcW w:w="129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2024年1月4日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下午2:00——4:00</w:t>
            </w:r>
          </w:p>
        </w:tc>
        <w:tc>
          <w:tcPr>
            <w:tcW w:w="435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移风易俗——防患于未“燃”</w:t>
            </w:r>
          </w:p>
        </w:tc>
        <w:tc>
          <w:tcPr>
            <w:tcW w:w="129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理论宣讲室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2024年1月8日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下午2:00——4:00</w:t>
            </w:r>
          </w:p>
        </w:tc>
        <w:tc>
          <w:tcPr>
            <w:tcW w:w="435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普法宣传——宪法进社区·普法惠民心</w:t>
            </w:r>
          </w:p>
        </w:tc>
        <w:tc>
          <w:tcPr>
            <w:tcW w:w="129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市民教育室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2024年1月12日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下午2:00——4:00</w:t>
            </w:r>
          </w:p>
        </w:tc>
        <w:tc>
          <w:tcPr>
            <w:tcW w:w="435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弘扬时代文明新风——爱心义诊暖人心</w:t>
            </w:r>
          </w:p>
        </w:tc>
        <w:tc>
          <w:tcPr>
            <w:tcW w:w="129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理论宣讲室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2024年1月15日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下午2:00——4:00</w:t>
            </w:r>
          </w:p>
        </w:tc>
        <w:tc>
          <w:tcPr>
            <w:tcW w:w="435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全民阅读——阅读点亮人生</w:t>
            </w:r>
          </w:p>
        </w:tc>
        <w:tc>
          <w:tcPr>
            <w:tcW w:w="129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市民教育室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2024年1月19日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下午2:00——4:00</w:t>
            </w:r>
          </w:p>
        </w:tc>
        <w:tc>
          <w:tcPr>
            <w:tcW w:w="435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科学普及——让沟通拉近亲子距离</w:t>
            </w:r>
          </w:p>
        </w:tc>
        <w:tc>
          <w:tcPr>
            <w:tcW w:w="129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科学宣传室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2024年1月22日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下午2:00——4:00</w:t>
            </w:r>
          </w:p>
        </w:tc>
        <w:tc>
          <w:tcPr>
            <w:tcW w:w="435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>学习《习近平关于全面从严治党论述摘编》</w:t>
            </w:r>
          </w:p>
        </w:tc>
        <w:tc>
          <w:tcPr>
            <w:tcW w:w="129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理论宣讲室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2024年1月26日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下午2:00——4:00</w:t>
            </w:r>
          </w:p>
        </w:tc>
        <w:tc>
          <w:tcPr>
            <w:tcW w:w="435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全民健身——健康生活每一天</w:t>
            </w:r>
          </w:p>
        </w:tc>
        <w:tc>
          <w:tcPr>
            <w:tcW w:w="129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健身活动室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2024年1月29日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下午2:00——4:00</w:t>
            </w:r>
          </w:p>
        </w:tc>
        <w:tc>
          <w:tcPr>
            <w:tcW w:w="435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文艺汇演——书画韵社区</w:t>
            </w:r>
          </w:p>
        </w:tc>
        <w:tc>
          <w:tcPr>
            <w:tcW w:w="1293" w:type="dxa"/>
            <w:vAlign w:val="center"/>
          </w:tcPr>
          <w:p>
            <w:pPr>
              <w:pStyle w:val="19"/>
              <w:autoSpaceDN w:val="0"/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en-US" w:bidi="ar-SA"/>
              </w:rPr>
              <w:t>文化活动室</w:t>
            </w:r>
          </w:p>
        </w:tc>
      </w:tr>
    </w:tbl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①社区迅速成为基层自治的主要方式            ②社区承担着多方面的公共服务功能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③社区着力弘扬社会主义核心价值观            ④中国特色的社会保障制度优势明显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A．①②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B．①④            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C．②③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D．③④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10．第二次希波战争前，出身贫寒的地米斯托克利和贵族阿里斯提德发生了严重分歧，地米斯托克利力主将银矿用于发展海军，阿里斯提德则认为海军建设耗费太巨，不如分给公民。雅典人动用陶片放逐法来裁决，通过投票将阿里斯提德放逐。由此可见，陶片放逐法是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A．法律正义的保证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B．贵族政治的表现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C．民主的协调机制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     D．独裁统治的工具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11.下文是古希腊人希波克拉底在谈到癫痫症时的看法。这说明，希波克拉底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29845</wp:posOffset>
                </wp:positionV>
                <wp:extent cx="5126990" cy="712470"/>
                <wp:effectExtent l="4445" t="4445" r="1206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785" y="5165725"/>
                          <a:ext cx="512699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楷体" w:hAnsi="楷体" w:eastAsia="楷体" w:cs="楷体"/>
                              </w:rPr>
                              <w:t xml:space="preserve"> 在我看来，这种病和其他疾病一样，和神无关。它有自然原因，就像其他疾病一样。人们认为它与神有关，仅仅是因为他们不了解这种病。但是，如果他们把不了解的所有事情都认为是神所为，那么，神做的事情就没完没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35pt;margin-top:2.35pt;height:56.1pt;width:403.7pt;z-index:251659264;mso-width-relative:page;mso-height-relative:page;" fillcolor="#FFFFFF [3201]" filled="t" stroked="t" coordsize="21600,21600" o:gfxdata="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HxII/TAAAABwEA&#10;AA8AAAAAAAAAAQAgAAAAIgAAAGRycy9kb3ducmV2LnhtbFBLAQIUABQAAAAIAIdO4kAXAzHEWAIA&#10;AKkEAAAOAAAAAAAAAAEAIAAAACI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 w:ascii="楷体" w:hAnsi="楷体" w:eastAsia="楷体" w:cs="楷体"/>
                        </w:rPr>
                        <w:t xml:space="preserve"> 在我看来，这种病和其他疾病一样，和神无关。它有自然原因，就像其他疾病一样。人们认为它与神有关，仅仅是因为他们不了解这种病。但是，如果他们把不了解的所有事情都认为是神所为，那么，神做的事情就没完没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 重视人及现实世界                        B. 用理性思维方式认识病症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 开始摆脱神学束缚                        D. 意识到独立思考重要意义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12.12-13世纪的英格兰兴起了大批小城镇，这些小城镇多是特许状授权的交易地点，领主选定一个地点作为“城址”，授予“市民权”之后，这一地方便具备了“城”的资格。据此可知，这一时期英格兰城镇化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A.渗透着鲜明的政治因素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B.推动了工业资本的扩张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C.体现了王权强化的趋势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D.兼具专制与自治的特点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13．17世纪荷兰画家约翰内斯·维梅尔的画作《军官与面带笑容的女子》描绘到：一名年轻女子在阅读信件，身旁的土耳其地毯上，倾斜的中国瓷盘中水果正在滑落；而军官则戴着用海狸毛皮制成的时髦帽子，那是从美洲印第安人手里换来的等情景。此画作揭示的主题是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A．市民群体与全球化贸易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B．世界市场与商业贸易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4776470</wp:posOffset>
            </wp:positionH>
            <wp:positionV relativeFrom="paragraph">
              <wp:posOffset>144780</wp:posOffset>
            </wp:positionV>
            <wp:extent cx="1362075" cy="1423035"/>
            <wp:effectExtent l="0" t="0" r="9525" b="12065"/>
            <wp:wrapTight wrapText="bothSides">
              <wp:wrapPolygon>
                <wp:start x="0" y="0"/>
                <wp:lineTo x="0" y="21398"/>
                <wp:lineTo x="21348" y="21398"/>
                <wp:lineTo x="21348" y="0"/>
                <wp:lineTo x="0" y="0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C．新航路开辟与价格革命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D．贸易协定与人类生活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14．在工业革命时期的英国和爱尔兰，需要早起上班的人，会雇用“敲窗人”来叫醒自己(如右图)，每周只需付大概6便士。从事这份工作的人会按约定好的时间，在早上拿着长竹竿、软锤等工具敲打客户的窗户。这反映出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A．工厂制有严格的规章纪律                  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B．钟表发明增强了时间观念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C．人们的文化素质有所提高                  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D．工作时间过长使矛盾激化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15．2025年，特朗普宣布对加拿大和墨西哥加征25%关税，已于3月4日生效。3月11日，特朗普又突然宣布，将对加拿大钢铁和铝产品的关税提高至50%。3月12日，加拿大宣布对价值298亿加元的美国商品征收报复性关税。这反映了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①冷战思维和强权政治的影响           ②世界贸易体系面临挑战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③经济全球化的发展陷于停滞           ④全球治理体系有待完善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222885</wp:posOffset>
            </wp:positionV>
            <wp:extent cx="2091055" cy="1590040"/>
            <wp:effectExtent l="0" t="0" r="4445" b="10160"/>
            <wp:wrapTight wrapText="bothSides">
              <wp:wrapPolygon>
                <wp:start x="0" y="0"/>
                <wp:lineTo x="0" y="21393"/>
                <wp:lineTo x="21515" y="21393"/>
                <wp:lineTo x="21515" y="0"/>
                <wp:lineTo x="0" y="0"/>
              </wp:wrapPolygon>
            </wp:wrapTight>
            <wp:docPr id="100007" name="图片 100007" descr="学科网(www.zxxk.com)--教育资源门户，提供试卷、教案、课件、论文、素材以及各类教学资源下载，还有大量而丰富的教学相关资讯！ LAQp7fzAhDP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LAQp7fzAhDPNAx1ODbqMbQ==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A．①②        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B．①③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C．②④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                   D．③④</w:t>
      </w:r>
    </w:p>
    <w:p>
      <w:pPr>
        <w:pStyle w:val="19"/>
        <w:autoSpaceDN w:val="0"/>
        <w:spacing w:line="240" w:lineRule="auto"/>
        <w:rPr>
          <w:rFonts w:hint="eastAsia" w:ascii="宋体" w:hAnsi="宋体"/>
          <w:szCs w:val="21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16.右图是1995-2020年国际移民人数和国际移民占世界总人口百分比情况。这反映了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A.经济全球化背景下交互连接加速            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B.人口增长过快严重影响世界经济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 xml:space="preserve">C.难民问题成为国际社会一大难题            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D.各国政策推动了劳动力自由流动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非选择题</w:t>
      </w:r>
    </w:p>
    <w:p>
      <w:pPr>
        <w:pStyle w:val="19"/>
        <w:autoSpaceDN w:val="0"/>
        <w:spacing w:line="240" w:lineRule="auto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（13分）17．阅读材料，完成下列要求。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材料一  罗马法经历了一个长期的发展过程，从习惯法发展到成文法，如《十二铜表法》的颁布。罗马法体系庞大，涵盖了人法、物法、诉讼法等诸多方面。随着罗马帝国的扩张，万民法逐渐形成，以解决不同民族之间的法律冲突问题。罗马法强调法律面前人人平等、私有财产神圣不可侵犯等原则，对后世法律制度的发展产生了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0" w:firstLineChars="25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——摘编自[英]巴里·尼古拉斯《罗马法概论》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材料二  《法国民法典》，又称《拿破仑法典》，于1804年颁布实施，它是一部典型的近代民法典，体现了自由平等、所有权绝对、契约自由等原则。这部法典是在法国大革命的背景下制定的，它对欧洲大陆及世界其他地区的法律发展产生了重要影响，许多国家在制定本国法律时都借鉴了其内容和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70" w:firstLineChars="17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——摘编自[法]让·路易·安贝翰《法国民法典的历史渊源与影响》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（1）根据材料一，概括罗马法的特点。（5分）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（2）根据材料二并结合所学知识，说明《法国民法典》颁布的历史意义。（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（3）综合材料并结合所学知识，谈谈你对近代西方法律发展的认识。（3分）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（15分）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18</w:t>
      </w: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.阅读材料，完成下列要求。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材料一 清初的社会治理重视根据理学宗旨整饬基层教化，强调敦厉风俗对社会治理的重要性。然而，进入雍乾时期，地方政治因人地矛盾升级而亟须革新，皇帝在用人铨选方面也有所变化。雍正、乾隆不再推崇康熙时期颇受重视的理学官僚治理模式，诸如水利、农桑等较为专门性、技术性的知识，亦被视作为官之必需。为实现个人政治价值，部分理学官僚开始在处理地方政务的过程中主动将目光延伸到河工、漕运等技术领域，实现了从理学官僚到技术官僚的转变。自洋务运动开始，大量的新式技术官僚涌现。他们作为18世纪技术官僚的后辈，既是传统封建官僚体系中的新元素，也是近代西方科技向中国渗透的过程在制度上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——摘编自张少娜《从理学官僚到技术官僚：清雍乾时期地方治理模式的转型》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材料二 19世纪，英国文官制度实行以“通才”为标准择优录取的原则。由于牛津、剑桥等贵族学校以培养通才著称，因此高级文官出现了贵族化的趋向。科技人员、经济管理人员长期处于文官队伍的中下层，使许多部门出现了外行领导内行的局面。20世纪60年代，福尔顿委员会进行了文官制度改革，调整文官分级制度，专家科技人员自成一类称“科学类”。另外还设立专业技术、训练、法律、警察等十大类。此举取得了一定的成效，但未能彻底打破通才体制，而且政府机构臃肿也严重束缚着行政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20" w:firstLineChars="2200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——摘编自阎铃铃《英国文官制度中的“通才”原则》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（1）根据材料一并结合所学知识，概括理学官僚和技术官僚的共同特点，并分析清朝部分理学官僚转变为技术官僚的原因。（7分）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  <w:t>（2）根据材料二并结合所学知识，分析20世纪60年代英国文官制度改革的背景，并简评其实施效果。（8分）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116312F"/>
    <w:rsid w:val="01BF2827"/>
    <w:rsid w:val="01E70B9F"/>
    <w:rsid w:val="020A533B"/>
    <w:rsid w:val="02357803"/>
    <w:rsid w:val="02881678"/>
    <w:rsid w:val="03032638"/>
    <w:rsid w:val="03E372CB"/>
    <w:rsid w:val="04DA0C77"/>
    <w:rsid w:val="05C33CCA"/>
    <w:rsid w:val="06A471FD"/>
    <w:rsid w:val="06AA08C2"/>
    <w:rsid w:val="06F636A4"/>
    <w:rsid w:val="07BE3D15"/>
    <w:rsid w:val="081F643A"/>
    <w:rsid w:val="094B3863"/>
    <w:rsid w:val="09BB4FB7"/>
    <w:rsid w:val="0CC02688"/>
    <w:rsid w:val="0D84493F"/>
    <w:rsid w:val="0DB24C72"/>
    <w:rsid w:val="0DD759F4"/>
    <w:rsid w:val="0EC22051"/>
    <w:rsid w:val="0F207965"/>
    <w:rsid w:val="1006341A"/>
    <w:rsid w:val="10084621"/>
    <w:rsid w:val="10B347B5"/>
    <w:rsid w:val="13B80076"/>
    <w:rsid w:val="13E62E35"/>
    <w:rsid w:val="14EF06F6"/>
    <w:rsid w:val="1607540D"/>
    <w:rsid w:val="173664F2"/>
    <w:rsid w:val="19F747BA"/>
    <w:rsid w:val="1A1A5DD2"/>
    <w:rsid w:val="1A51364F"/>
    <w:rsid w:val="1AF05866"/>
    <w:rsid w:val="1BD80B3A"/>
    <w:rsid w:val="1C3C407B"/>
    <w:rsid w:val="1C8E248C"/>
    <w:rsid w:val="1E696309"/>
    <w:rsid w:val="1F136AA8"/>
    <w:rsid w:val="2053578C"/>
    <w:rsid w:val="20B93CDD"/>
    <w:rsid w:val="21E31EE2"/>
    <w:rsid w:val="224A55CB"/>
    <w:rsid w:val="25DC5E46"/>
    <w:rsid w:val="278953A3"/>
    <w:rsid w:val="27F20653"/>
    <w:rsid w:val="2929534F"/>
    <w:rsid w:val="29DA556C"/>
    <w:rsid w:val="2BF00744"/>
    <w:rsid w:val="2C3B7059"/>
    <w:rsid w:val="2CCF1D70"/>
    <w:rsid w:val="2DFB406F"/>
    <w:rsid w:val="2E450D6E"/>
    <w:rsid w:val="2E965D2F"/>
    <w:rsid w:val="2F2C764D"/>
    <w:rsid w:val="30F445E1"/>
    <w:rsid w:val="32062834"/>
    <w:rsid w:val="35972A85"/>
    <w:rsid w:val="35A2340E"/>
    <w:rsid w:val="35FC7E3E"/>
    <w:rsid w:val="36153997"/>
    <w:rsid w:val="36911CE7"/>
    <w:rsid w:val="36FA2E70"/>
    <w:rsid w:val="37283058"/>
    <w:rsid w:val="37BF6A7B"/>
    <w:rsid w:val="381912C4"/>
    <w:rsid w:val="397222E0"/>
    <w:rsid w:val="3AAA3936"/>
    <w:rsid w:val="3B791858"/>
    <w:rsid w:val="3C04482D"/>
    <w:rsid w:val="3C5724DC"/>
    <w:rsid w:val="3DB8735D"/>
    <w:rsid w:val="3EFB760D"/>
    <w:rsid w:val="400131E3"/>
    <w:rsid w:val="402777BB"/>
    <w:rsid w:val="403748CC"/>
    <w:rsid w:val="41831BE9"/>
    <w:rsid w:val="4205562C"/>
    <w:rsid w:val="44BA514C"/>
    <w:rsid w:val="45473785"/>
    <w:rsid w:val="45763769"/>
    <w:rsid w:val="45E37EBF"/>
    <w:rsid w:val="46BD28C6"/>
    <w:rsid w:val="48BF44EB"/>
    <w:rsid w:val="48E749F3"/>
    <w:rsid w:val="4B21657D"/>
    <w:rsid w:val="4B3149DB"/>
    <w:rsid w:val="4B560A3D"/>
    <w:rsid w:val="4BDF4E71"/>
    <w:rsid w:val="4C22343F"/>
    <w:rsid w:val="4C72630D"/>
    <w:rsid w:val="4C731E5C"/>
    <w:rsid w:val="4D804B86"/>
    <w:rsid w:val="508036FB"/>
    <w:rsid w:val="50834975"/>
    <w:rsid w:val="509413EB"/>
    <w:rsid w:val="50F3182D"/>
    <w:rsid w:val="5233759F"/>
    <w:rsid w:val="523D01FF"/>
    <w:rsid w:val="531A47AB"/>
    <w:rsid w:val="53562642"/>
    <w:rsid w:val="555F1645"/>
    <w:rsid w:val="57F2715C"/>
    <w:rsid w:val="584C23CD"/>
    <w:rsid w:val="5A056D7B"/>
    <w:rsid w:val="5AAF7AC9"/>
    <w:rsid w:val="5C911059"/>
    <w:rsid w:val="5CCE63AA"/>
    <w:rsid w:val="5D396778"/>
    <w:rsid w:val="5DAB25D9"/>
    <w:rsid w:val="6004268F"/>
    <w:rsid w:val="603B2849"/>
    <w:rsid w:val="63D6054F"/>
    <w:rsid w:val="65425FF6"/>
    <w:rsid w:val="660C0899"/>
    <w:rsid w:val="663C1D0B"/>
    <w:rsid w:val="68E2489D"/>
    <w:rsid w:val="692E3F76"/>
    <w:rsid w:val="69881695"/>
    <w:rsid w:val="6A3521BF"/>
    <w:rsid w:val="6A3D40D1"/>
    <w:rsid w:val="6AE755AA"/>
    <w:rsid w:val="6B291B28"/>
    <w:rsid w:val="6BF20B4C"/>
    <w:rsid w:val="6E761971"/>
    <w:rsid w:val="6F3A7F32"/>
    <w:rsid w:val="6F971D37"/>
    <w:rsid w:val="6FBB3090"/>
    <w:rsid w:val="6FC01CEA"/>
    <w:rsid w:val="71127B9B"/>
    <w:rsid w:val="72CF7BE5"/>
    <w:rsid w:val="73272CFD"/>
    <w:rsid w:val="736E3CDB"/>
    <w:rsid w:val="7377799E"/>
    <w:rsid w:val="750C7A09"/>
    <w:rsid w:val="777C16D9"/>
    <w:rsid w:val="7A3031E0"/>
    <w:rsid w:val="7C875015"/>
    <w:rsid w:val="7CDA135A"/>
    <w:rsid w:val="7D8E7126"/>
    <w:rsid w:val="7E2A4F5F"/>
    <w:rsid w:val="7EC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  <w:style w:type="paragraph" w:customStyle="1" w:styleId="2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28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9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30">
    <w:name w:val="试卷-题型-标题"/>
    <w:basedOn w:val="1"/>
    <w:qFormat/>
    <w:uiPriority w:val="0"/>
    <w:pPr>
      <w:spacing w:line="360" w:lineRule="auto"/>
    </w:pPr>
    <w:rPr>
      <w:rFonts w:ascii="Times New Roman" w:hAnsi="黑体" w:eastAsia="黑体" w:cs="Times New Roman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3688</Words>
  <Characters>3801</Characters>
  <Lines>33</Lines>
  <Paragraphs>9</Paragraphs>
  <TotalTime>1</TotalTime>
  <ScaleCrop>false</ScaleCrop>
  <LinksUpToDate>false</LinksUpToDate>
  <CharactersWithSpaces>4601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2025-05-13T08:16:03Z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