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2" w:firstLineChars="20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江苏省仪征中学2024-2025学年度第二学期高二语文学科导学案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2" w:firstLineChars="20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兰亭集序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》第一课时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陈李莉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审核人：孔祥梅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>2025.4.</w:t>
      </w:r>
      <w:bookmarkEnd w:id="0"/>
      <w:bookmarkStart w:id="1" w:name="_Hlk97022317"/>
      <w:r>
        <w:rPr>
          <w:rFonts w:hint="eastAsia" w:ascii="楷体" w:hAnsi="楷体" w:eastAsia="楷体" w:cs="楷体"/>
          <w:bCs/>
          <w:color w:val="000000"/>
          <w:sz w:val="24"/>
          <w:u w:val="single"/>
          <w:lang w:val="en-US" w:eastAsia="zh-CN"/>
        </w:rPr>
        <w:t xml:space="preserve">27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baseline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exact"/>
        <w:ind w:left="-34" w:leftChars="-16" w:firstLine="420" w:firstLineChars="200"/>
        <w:jc w:val="left"/>
        <w:textAlignment w:val="baseline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本单元属于“中华传统文化经典研习”。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exact"/>
        <w:ind w:left="-459" w:firstLine="438" w:firstLineChars="200"/>
        <w:jc w:val="left"/>
        <w:textAlignment w:val="baseline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华文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华文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 w:hAnsi="Calibri"/>
          <w:bCs/>
          <w:szCs w:val="22"/>
        </w:rPr>
        <w:t>文体知识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“序”也作“叙”或称“引”，有如今日的“引言”、“前言”。是说明书籍出版意旨、编 次体例和作者情况的文章。也可包括对作家作品的评论和对有关问题的研究阐发。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书中位置：序（卷首）、跋（卷末）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①书序，说明编写的情况、目的、介绍内容 ，如欧阳修《五代史伶官传序》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②赠序：临别赠言，勉励、推崇、赞许，如宋濂《送东阳马生序》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 xml:space="preserve">③宴集序：古人饮宴，常一同赋诗，集结成册，再推举一人作序。如《兰亭集序》《滕王阁序》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④诗序：写在诗歌前面的序，如白居易《琵琶行（并序）》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作者：自序、他序（评价的内容）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szCs w:val="22"/>
        </w:rPr>
      </w:pPr>
      <w:r>
        <w:rPr>
          <w:rFonts w:ascii="宋体" w:hAnsi="宋体"/>
          <w:szCs w:val="22"/>
        </w:rPr>
        <w:t>2.</w:t>
      </w:r>
      <w:r>
        <w:rPr>
          <w:rFonts w:hint="eastAsia" w:ascii="宋体" w:hAnsi="宋体"/>
          <w:szCs w:val="22"/>
        </w:rPr>
        <w:t>作者简介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王羲之(303—361)，字逸少，琅邪临沂人(今属山东)，东晋时期书法家，有“书圣”之称。其书法兼善隶、草、楷、行各体，广采众长，备精诸体，摆脱了汉魏笔风，自成一家，“论者称其笔势，以为飘若浮云，矫若惊龙”。影响深远。风格平和自然，笔势委婉含蓄，遒美健秀。代表作《兰亭序》被誉为“天下第一行书”。在书法史上，他与其子王献之合称为“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王”。王羲之官至右军将军，会稽内史，故后世称为“王右军”。王羲之十二岁时经父亲传授笔法论，跟从当时著名的女书法家卫夫人学习书法。以后他渡江北游名山，博采众长，观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摩学习“兼撮众法，备成一家”，达到了“贵越群品，古今莫二”的高度。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人生经历：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年少时期——出身名门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王羲之出身于魏晋名门琅琊王氏，是王旷二儿子，王羲之生于晋惠帝太安二年。童年时在开阳城内。王羲之出生时，正八王之乱，西晋王朝岌岌可危，其父王旷建议琅琊王司马睿南迁。七岁开始学习书法。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青年时期——坦腹东床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晋代的大士族郗鉴欲与王氏家族联姻，就派了门生到王家去择婿。王导让来人到东厢下逐一观察他的子侄。门生回去后对郗鉴回报说：“王氏的诸少年都不错。他们听说来人是郗家派来选女婿的，都一个个神态矜持。只有一个人在东床上袒胸露腹地吃东西，好像不知道有这回事一样。”郗鉴听了，说：“这就是我要找的佳婿。”后来一打听，知道坦腹而食的人是王羲之，就把女儿嫁给了他。这一垂王羲之虚岁二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青年时期——登上仕途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在叔父王彬、岳父郗鉴荐举下，王羲之起家秘书郎。秘书郎虽品不高，却十分闲散。王羲之过了一段平静的生活，以更多的时间继续勤习书法。秘书省内收集有先朝及本朝书法名家手迹，同时，与本族及其他大族子弟切磋书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中年时期——称病弃官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永和十一年(355年），五十二岁的王羲之采用令世人吃惊的做法，在父母墓前立誓，永远不再出仕。三月称病弃官，辞去会稽内史。王羲之辞官，在琅邪王氏家族中没有先例，在朝廷也引起不小震动。一时耆老士庶，纷纷劝慰，但羲之心志已决。以后有人提起他再出山之事，“朝廷以其誓苦，亦不复徵之”。王羲之彻底告别了官宦生涯，过起种桑植树、教养儿孙的归隐生活。王羲之虽然对隐遁优游的生活颇为满意，但辞官后，他仍对国家大事和朝臣进退关注有加，难以忘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“性爱鹅，会稽有孤居姥养一鹅，善鸣。求市未能得，遂携亲友命驾就观。姥闻羲之将至，烹以待之，羲之叹惜弥日。又山阴有一道士，养好鹅，之往观焉，意甚悦，固求市之。道士云：“为写《道德经》，当举群相送耳。“羲之欣然写毕，笼鹅而归，甚以为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right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——《晋书·王羲之传》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3.背景简介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两晋政治恐怖，司马氏集团内部互相倾轧，残杀现象时有发生。士大夫(如“竹林七贤”嵇康、阮籍、山涛、向秀、刘伶、 王戎、阮咸)不满当朝统治，普遍崇尚老庄，追求清静无为自由放任的生活。文学创作内容消沉，逃避现实的情调很浓。但王羲之一反“清虚寡欲”的风气和追求体的形式主义之气，抒写了一篇情真语笃，朴素自然的优美散文《兰亭集序》， 不但在东晋文坛上占有一席之地，而且在中国文学史上享有崇高声誉。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永和九年农历三月三日，王羲之和谢安、孙绰等四十二人在绍兴兰亭修禊事时，众人饮酒赋诗。最终二十六人留下《兰亭》诗，王羲之作四言及五言诗各一首。众人之《兰亭》诗汇成诗集，王羲之即兴挥毫为此诗集作序， 记述了当时文人雅集的情景。这便是有名的《兰亭集序》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二、素养导航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1.以解兰亭宴集的起因。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/>
          <w:szCs w:val="21"/>
        </w:rPr>
        <w:t>2.梳理诗歌中的重点文言知识，并熟读课文。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38" w:firstLineChars="200"/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bookmarkStart w:id="2" w:name="_Hlk97023315"/>
      <w:r>
        <w:rPr>
          <w:rFonts w:hint="eastAsia" w:ascii="宋体" w:hAnsi="宋体" w:cs="宋体"/>
          <w:bCs/>
          <w:szCs w:val="21"/>
        </w:rPr>
        <w:t xml:space="preserve">任务一：借助书下注释及工具书，疏通文意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岁在癸丑　          会稽山          清流激湍     　    放浪形骸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临文嗟悼　          游目骋怀        修禊事也　          流觞曲水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趣舍万殊           晤言一室之内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任务二：品读文章，理清文脉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全文可分为几个部分？每一部分的内容要点是什么？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全文共三段，在叙事、写景中融入了作者对于生命的独特思考，深深地烙上了主观情感的印记。文章情感脉络清晰可循，以“乐”起笔，由“乐”生“痛”，以“悲”作结，极尽波澜起伏、抑扬顿挫之美。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第1 自然段，描述了兰亭宴集的盛况，表现了作者陶醉在人与自然和谐氛围中的快乐心情。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第2自然段，抒情、议论为主，引出“死生”这一人生最重大问题，抒发人生无常、情随事迁的伤痛之感。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第3自然段，在上文基础上进一步表明自己的关于生死的哲理思辨，明确了作者深远的立意。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rPr>
          <w:rFonts w:hint="eastAsia" w:ascii="宋体" w:hAnsi="宋体" w:cs="隶书"/>
          <w:szCs w:val="21"/>
        </w:rPr>
      </w:pPr>
      <w:r>
        <w:rPr>
          <w:rFonts w:hint="eastAsia" w:ascii="宋体" w:hAnsi="宋体"/>
          <w:b/>
          <w:bCs/>
          <w:szCs w:val="21"/>
        </w:rPr>
        <w:t>四、</w:t>
      </w:r>
      <w:bookmarkEnd w:id="2"/>
      <w:r>
        <w:rPr>
          <w:rFonts w:hint="eastAsia" w:ascii="宋体" w:hAnsi="宋体" w:cs="楷体"/>
          <w:b/>
          <w:bCs/>
          <w:kern w:val="0"/>
          <w:szCs w:val="21"/>
        </w:rPr>
        <w:t>拓展延伸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岁：岁星，即木星。古人曾以岁星纪年，将一周天分为十二个星次，岁星每行经一个星次即一年。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癸丑：干支纪年之一。干支纪年法是中国在相当长的历史时期内使用的纪年方法。干支是天干和地支的总称，古人将“十天干”和“十二地支”按顺序搭配组合成干支，用于纪年。此外，还有年号纪年法、年号干支纪年法。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 xml:space="preserve">禊事：古代的一种风俗。三月三日，人们到水边洗濯、嬉游，以祈福消灾。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暮春：春天最后一段时间，即农历三月。根据农历月份划分，可以分为孟春或初春、仲春、暮春或季春。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2" w:firstLineChars="20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江苏省仪征中学2024-2025学年度第二学期高二语文学科作业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62" w:firstLineChars="200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兰亭集序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》第一课时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陈李莉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审核人：孔祥梅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bookmarkStart w:id="3" w:name="_Hlk113350678"/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bookmarkEnd w:id="3"/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>2025.4.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  <w:lang w:val="en-US" w:eastAsia="zh-CN"/>
        </w:rPr>
        <w:t xml:space="preserve">27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baseline"/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4" w:name="_Hlk92784173"/>
      <w:r>
        <w:rPr>
          <w:rFonts w:hint="eastAsia" w:ascii="宋体" w:hAnsi="宋体" w:cs="宋体"/>
          <w:b/>
          <w:bCs/>
          <w:szCs w:val="21"/>
        </w:rPr>
        <w:t>一、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4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（10分钟）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1．下列句子中“致”的意义与例句中的“致”相同的一项是（   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例：树草栽木，颇有野致。《魏书∙茹皓传》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A．其存君兴国而欲反覆之，一篇之中三致志焉。《屈原列传》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B．假舆马者，非利足也，而致千里。《劝学》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C．虽世殊事异，所以兴怀，其致一也。《兰亭集序》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D．不爱珍器重宝肥饶之地，以致天下之士，合从缔交。《过秦论》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2．下列有关文学、文化常识的表述有误的一项是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A．“序”一般写在书籍或文章前面，列于书后的称为“跋”或“后序”。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B．“癸丑”，中国传统纪年阳历的干支纪年中一个循环的第50年。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C．符契，古代的一种信物。在符契上刻上字，分为两半，各执其一，合二为一方生效。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D．修禊，古代传统民俗。在农历三月上旬的巳日（魏以后固定为三月三日），到水边嬉戏以祓除不祥。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3．下列对课文有关内容的分析和概括，不正确的一项是（ 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A．“一觞一咏，亦足以畅叙幽情”，可谓景美，是乐；而“仰观宇宙之大，俯察品类之盛”，可谓极视听之娱，也是乐。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B．“不知老之将至”，作者不免感慨横生，引出人生苦短的悲叹。“死生亦大矣”，自然转为“痛”的感觉。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C．作者推测未来人的感情变化也必和古人一样，等到现在的一切成为历史遗迹，未来人也会像我们一样临今人之文而感叹，如此无情的变迁再次引发作者的感慨。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360" w:lineRule="exact"/>
        <w:ind w:firstLine="420" w:firstLineChars="200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D．以“况修短随化，终期于尽”，引出“死生”这个全文的议论中心。作者通过这个递进关系的句子，把本段与前两段连成一个整体，使全文意脉相连。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center"/>
        <w:rPr>
          <w:rFonts w:hint="eastAsia"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二、拓展导练（15分钟）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阅读下面的文言文，完成下面小题。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甲）其下平旷，有泉侧出，而记游者甚众，所谓前洞也。由山以上五六里，有穴窈然，入之甚寒，问其深，则其好游者不能穷也，谓之后洞。余与四人拥火以入，入之愈深，其进愈难，而其见愈奇。有怠而欲出者，曰：“不出，火且尽。”遂与之俱出。盖余所至，比好游者尚不能十一，然视其左右，来而记之者已少。盖其又深，则其至又加少矣。方是时，余之力尚足以入，火尚足以明也。既其出，则或咎其欲出者，而余亦悔其随之而不得极夫游之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righ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（王安石《游褒禅山记》）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乙）元丰七年六月丁丑，余自齐安舟行适临汝，而长子迈将赴饶之德兴尉，送之至湖口，因得观所谓石钟者。寺僧使小童持斧，于乱石间择其一二扣之，硿硿焉。余固笑而不信也。至莫夜月明，独与迈乘小舟，至绝壁下。大石侧立千尺，如猛兽奇鬼，森然欲搏人；而山上栖鹘，闻人声亦惊起，磔磔云霄间；又有若老人咳且笑于山谷中者，或曰此鹳鹤也。余方心动欲还，而大声发于水上，噌吰如钟鼓不绝。舟人大恐。徐而察之，则山下皆石穴罅，不知其浅深，微波入焉，涵淡澎湃而为此也。舟回至两山间，将入港口，有大石当中流，可坐百人，空中而多窍，与风水相吞吐，有窾坎镗鞳之声，与向之噌吰者相应，如乐作焉。因笑谓迈曰：“汝识之乎？噌吰者，周景王之无射也；窾坎镗鞳者，魏庄子之歌钟也。古之人不余欺也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righ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（苏轼《石钟山记》）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（丙）乘彼垝垣，以望复关。不见复关，泣涕涟涟。既见复关，载笑载言。尔卜尔筮，体无咎言。以尔车来，以我贿迁。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及尔偕老，老使我怨。淇则有岸，隰则有泮。总角之宴，言笑晏晏。信誓旦旦，不思其反。反是不思，亦已焉哉！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righ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（《氓》）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（丁）是日也，天朗气清，惠风和畅。仰观宇宙之大，俯察品类之盛，所以游目骋怀，足以极视听之娱，信可乐也。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夫人之相与，俯仰一世。或取诸怀抱，悟言一室之内；或因寄所托，放浪形骸之外。虽趣舍万殊，静躁不同，当其欣于所遇，暂得于己，快然自足，不知老之将至。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righ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（王羲之《兰亭集序》）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4．对下列句子中加点词的解释，完全正确的一项是（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A．虽趣舍万殊：取向，趋向    信可乐也：实在       余自齐安舟行适临汝：前往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B．则或咎其欲出者：责怪       体无咎言：责怪       所以游目骋怀：……的原因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C．不思其反：后悔            乘彼垝垣：登上       或因寄所托：于是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D．汝识之乎：认识             游目骋怀：敞开      亦已焉哉：已经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5．下列句子中加点词的意义和用法，相同的一项堤（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A．夫人之相与               独与迈乘小舟     余与四人拥火以入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B．入之愈深，其进愈难       古之人不余欺     足以极视听之娱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C．则或咎其欲出者           或曰此鹳鹤也     或取诸怀抱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D．此余之所得也             暂得于己          因得观所谓石钟者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6．下列对原文有关内容的理解和概括，不正确的一项是（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A．丙文选自《诗经》，“风”“雅”“颂”是《诗经》的三部分，其中“风”是《诗经》中的精华部分；“赋”“比”“兴”是《诗经》的表现手法，后人把它们合称为“诗经六义”。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B．乙文中描写了苏轼在明月之夜坐船到石钟山的绝壁下实地探察，用栖鹘和鹳鹤的声音渲染了一种阴森恐怖的气氛 ，从侧面凸显了作者的不怕艰险，勇于探索的精神。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C．甲文作者出洞后的心情，突出表现为一个“悔”字，因为当时“力尚足以入，火尚足以明”，却“与之俱出”，“不得极夫游之乐”，因此而“悔”，并因“悔”而引出下文。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D．丁文《兰亭集序》的序是古代文体的一种，大多用以题赠，或作著作的前言。《兰亭集序》是朋友间唱和的赠言。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asciiTheme="minorEastAsia" w:hAnsiTheme="minorEastAsia" w:eastAsiaTheme="minorEastAsia"/>
          <w:color w:val="0F0F0F"/>
          <w:szCs w:val="21"/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三、选做题（15分钟）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bookmarkStart w:id="5" w:name="_Hlk98951034"/>
      <w:r>
        <w:rPr>
          <w:rFonts w:hint="eastAsia" w:hAnsi="宋体" w:cs="Times New Roman"/>
          <w:bCs/>
        </w:rPr>
        <w:t>阅读下面这首宋词，完成下面小题。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center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满江红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center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洪适①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lef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春色匆匆，三分过、二分光景。吾老矣，坡轮②西下，可堪弄影。曲水流觞时节好，茂林修竹池台永。望前村、绿柳荫茅檐，云封岭。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left"/>
        <w:textAlignment w:val="auto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蜂蝶闹，烟花整。百年梦，如俄顷。这回头陈迹，漫劳深省。吹竹弹丝谁不爱，焚琴煮鹤人何肯？尽三觥、歌罢酒来时，风吹醒。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【注】①洪适，字景伯，南宋高官，官至右丞相。洪适欲厉兵秣马，早日收复中原，但目睹朝廷昏暗腐朽，便辞官归隐。晚年闲居盘洲十六年，这首词即是此间所作。②坡轮：夕阳。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  <w:lang w:val="en-US" w:eastAsia="zh-CN"/>
        </w:rPr>
        <w:t>7</w:t>
      </w:r>
      <w:r>
        <w:rPr>
          <w:rFonts w:hint="eastAsia" w:hAnsi="宋体" w:cs="Times New Roman"/>
          <w:bCs/>
        </w:rPr>
        <w:t>．下列对这首词的理解和赏析，不正确的一项是（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A．本词将散文的笔法融人词作中，如“吾老矣”，这反映了宋代以文为词的创作倾向。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B．“曲水”两句化用《兰亭集序》的语句，两者都写了暮春的风光、及春日宴游之事。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C．本词将自然风光与人文景致巧妙结合，既有动景，也有静，描绘出美丽的田园风光。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D．“吹竹”两句对比了“吹竹弹丝”与“焚琴煮鹤”的行为，并用反问表达了对士大夫高雅生活的赞美。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  <w:lang w:val="en-US" w:eastAsia="zh-CN"/>
        </w:rPr>
        <w:t>8</w:t>
      </w:r>
      <w:r>
        <w:rPr>
          <w:rFonts w:hint="eastAsia" w:hAnsi="宋体" w:cs="Times New Roman"/>
          <w:bCs/>
        </w:rPr>
        <w:t>．本词画线句与《水龙吟·登建康赏心亭》“把吴钩看了，栏杆拍，无人会、登临意”表达的情感有何相同之处？请简要分析。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  <w:u w:val="single"/>
          <w:lang w:val="en-US" w:eastAsia="zh-CN"/>
        </w:rPr>
      </w:pPr>
      <w:r>
        <w:rPr>
          <w:rFonts w:hint="eastAsia" w:hAnsi="宋体" w:cs="Times New Roman"/>
          <w:bCs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default" w:hAnsi="宋体" w:cs="Times New Roman"/>
          <w:bCs/>
          <w:u w:val="single"/>
          <w:lang w:val="en-US" w:eastAsia="zh-CN"/>
        </w:rPr>
      </w:pPr>
      <w:r>
        <w:rPr>
          <w:rFonts w:hint="eastAsia" w:hAnsi="宋体" w:cs="Times New Roman"/>
          <w:bCs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四、补充练习（5分钟）</w:t>
      </w:r>
    </w:p>
    <w:bookmarkEnd w:id="5"/>
    <w:p>
      <w:pPr>
        <w:shd w:val="clear" w:color="auto" w:fill="auto"/>
        <w:spacing w:line="360" w:lineRule="auto"/>
        <w:jc w:val="left"/>
        <w:textAlignment w:val="center"/>
      </w:pPr>
      <w:r>
        <w:t>阅读下面的文字，完成各题。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中国书法是以汉字为唯一载体的艺术。（    ）：汉字的抑扬顿挫和无穷组合，造成了中国文化的辉煌灿烂和______________。书法是汉字的艺术。离开汉字就没有中国书法，就不是中国书法。书圣王曦之的最伟大贡献，是完成了中国书法的艺术化、______________，中国书法的提高和普及之间、历史和未来之间架设了桥梁，颜真卿是唐代尚法书风的集大成者，那么王羲之则是晋代尚韵书风的最高代表。而有了晋代尚韵、唐代尚法，宋代尚意也顺理成章、______________了。晋代、唐代、宋代，是中国书法的三个辉煌时代，颜真卿之</w:t>
      </w:r>
      <w:bookmarkStart w:id="6" w:name="_GoBack"/>
      <w:bookmarkEnd w:id="6"/>
      <w:r>
        <w:rPr>
          <w:rFonts w:hint="eastAsia" w:hAnsi="宋体" w:cs="Times New Roman"/>
          <w:bCs/>
        </w:rPr>
        <w:t>所以能够成为继王羲之之后，中国书法史上的又一位伟大书法家，他的最伟大成就，就是在继承王羲之的基础上，超越了王羲之，从而开拓了中国书法前所未有的宏大格局和正大气象，达到了骨力和______________的高度统一，完成了雄浑、宽博的新体楷书创作，树立了唐代楷书的典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9．依次填入文中横线上的词语，全都恰当的一项是（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A．博大精深  典范化  浑然天成  宛转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B．千姿百态  典范化  浑然天成  含蓄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C．千姿百态  规范化  应运而生  含蓄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D．博大精深  规范化  应运而生  宛转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10．下列填入文中括号内的语句，衔接最恰当的一项是（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A．中国文化的最高代表就是汉字，也是中国文化的最小单元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B．中国文化的最小单元，又是中国文化的最高代表就是汉字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C．汉字是中国文化的最高代表，又是中国文化的最小单元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D．汉字是中国文化的最小单元，又是中国文化的最高代表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11．文中画横线的句子有语病，下列修改最恰当的一项是（ 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A．如果说颜真卿是唐代尚法书风的集大成者，那么王羲之则是晋代尚韵书风的最高代表。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B．即使说王羲之是晋代尚韵书风的集大成者，那么颜真卿则是唐代尚法书风的最高代表。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C．如果说王羲之是晋代尚韵书风的最高代表，那么颜真卿则是唐代尚法书风的集大成者。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  <w:r>
        <w:rPr>
          <w:rFonts w:hint="eastAsia" w:hAnsi="宋体" w:cs="Times New Roman"/>
          <w:bCs/>
        </w:rPr>
        <w:t>D．即使说王羲之是晋代尚韵书风的最高代表，那么颜真卿则是唐代尚法书风的集大成者。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rPr>
          <w:rFonts w:hint="eastAsia" w:hAnsi="宋体" w:cs="Times New Roman"/>
          <w:bCs/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ZGJlMzU2MWZkNDI2MDc3NzdlYzhhMzhkMmRkOGYifQ=="/>
    <w:docVar w:name="KSO_WPS_MARK_KEY" w:val="01906863-bd81-49c8-a6bc-a223477acdea"/>
  </w:docVars>
  <w:rsids>
    <w:rsidRoot w:val="00D1152B"/>
    <w:rsid w:val="00003F2B"/>
    <w:rsid w:val="0000510D"/>
    <w:rsid w:val="000213A2"/>
    <w:rsid w:val="0002462C"/>
    <w:rsid w:val="00051F8C"/>
    <w:rsid w:val="00057B1D"/>
    <w:rsid w:val="00064A34"/>
    <w:rsid w:val="0008239E"/>
    <w:rsid w:val="000830D8"/>
    <w:rsid w:val="000915AF"/>
    <w:rsid w:val="00151E45"/>
    <w:rsid w:val="00182D4B"/>
    <w:rsid w:val="001D29C0"/>
    <w:rsid w:val="001D4251"/>
    <w:rsid w:val="001D5379"/>
    <w:rsid w:val="002021FE"/>
    <w:rsid w:val="002150C6"/>
    <w:rsid w:val="002240B5"/>
    <w:rsid w:val="00224D41"/>
    <w:rsid w:val="00256225"/>
    <w:rsid w:val="00261F5C"/>
    <w:rsid w:val="00281D56"/>
    <w:rsid w:val="00294720"/>
    <w:rsid w:val="002E4D9B"/>
    <w:rsid w:val="002F613A"/>
    <w:rsid w:val="002F6FD3"/>
    <w:rsid w:val="00305927"/>
    <w:rsid w:val="0031324A"/>
    <w:rsid w:val="00337668"/>
    <w:rsid w:val="00343459"/>
    <w:rsid w:val="0034668F"/>
    <w:rsid w:val="00377EBB"/>
    <w:rsid w:val="003B7AF7"/>
    <w:rsid w:val="003C5F87"/>
    <w:rsid w:val="00404EED"/>
    <w:rsid w:val="00406154"/>
    <w:rsid w:val="004176ED"/>
    <w:rsid w:val="00421542"/>
    <w:rsid w:val="00481FD2"/>
    <w:rsid w:val="00484F19"/>
    <w:rsid w:val="004B30F0"/>
    <w:rsid w:val="004C7267"/>
    <w:rsid w:val="00510EE6"/>
    <w:rsid w:val="00527523"/>
    <w:rsid w:val="005346D3"/>
    <w:rsid w:val="00535215"/>
    <w:rsid w:val="00536544"/>
    <w:rsid w:val="0054315F"/>
    <w:rsid w:val="0055160D"/>
    <w:rsid w:val="00555E75"/>
    <w:rsid w:val="00563C7D"/>
    <w:rsid w:val="00592752"/>
    <w:rsid w:val="005C50C8"/>
    <w:rsid w:val="00601FA8"/>
    <w:rsid w:val="00623620"/>
    <w:rsid w:val="00676418"/>
    <w:rsid w:val="006B07CA"/>
    <w:rsid w:val="006C4869"/>
    <w:rsid w:val="006D4BB7"/>
    <w:rsid w:val="006F32C6"/>
    <w:rsid w:val="00701236"/>
    <w:rsid w:val="00701CA4"/>
    <w:rsid w:val="00721A39"/>
    <w:rsid w:val="0072241B"/>
    <w:rsid w:val="00763229"/>
    <w:rsid w:val="007A0BBA"/>
    <w:rsid w:val="007B07C3"/>
    <w:rsid w:val="007B2BBD"/>
    <w:rsid w:val="007B6137"/>
    <w:rsid w:val="007D1217"/>
    <w:rsid w:val="007D393D"/>
    <w:rsid w:val="007D5722"/>
    <w:rsid w:val="007E4F4E"/>
    <w:rsid w:val="00807AE3"/>
    <w:rsid w:val="00832324"/>
    <w:rsid w:val="00847F69"/>
    <w:rsid w:val="008A318F"/>
    <w:rsid w:val="008B1807"/>
    <w:rsid w:val="008F3B5D"/>
    <w:rsid w:val="008F495D"/>
    <w:rsid w:val="00925E1D"/>
    <w:rsid w:val="00963651"/>
    <w:rsid w:val="00971280"/>
    <w:rsid w:val="00983DA1"/>
    <w:rsid w:val="009B60C3"/>
    <w:rsid w:val="009E06F8"/>
    <w:rsid w:val="00A218B7"/>
    <w:rsid w:val="00A349B1"/>
    <w:rsid w:val="00A41F9D"/>
    <w:rsid w:val="00A562F2"/>
    <w:rsid w:val="00A672AF"/>
    <w:rsid w:val="00A91B06"/>
    <w:rsid w:val="00A93556"/>
    <w:rsid w:val="00A9710D"/>
    <w:rsid w:val="00AC39D2"/>
    <w:rsid w:val="00AD5CF2"/>
    <w:rsid w:val="00AE0783"/>
    <w:rsid w:val="00AE6ECF"/>
    <w:rsid w:val="00AF3C19"/>
    <w:rsid w:val="00B11209"/>
    <w:rsid w:val="00B255A8"/>
    <w:rsid w:val="00B3304B"/>
    <w:rsid w:val="00B63857"/>
    <w:rsid w:val="00BA46D0"/>
    <w:rsid w:val="00BB0919"/>
    <w:rsid w:val="00BB5E27"/>
    <w:rsid w:val="00BC6913"/>
    <w:rsid w:val="00BE147B"/>
    <w:rsid w:val="00BE40DB"/>
    <w:rsid w:val="00BE47F4"/>
    <w:rsid w:val="00BF570B"/>
    <w:rsid w:val="00BF7199"/>
    <w:rsid w:val="00C068E1"/>
    <w:rsid w:val="00C16448"/>
    <w:rsid w:val="00C4244C"/>
    <w:rsid w:val="00C56480"/>
    <w:rsid w:val="00C67794"/>
    <w:rsid w:val="00C70A9A"/>
    <w:rsid w:val="00C82C86"/>
    <w:rsid w:val="00C9065E"/>
    <w:rsid w:val="00C915A5"/>
    <w:rsid w:val="00CB6A5D"/>
    <w:rsid w:val="00CF3B6A"/>
    <w:rsid w:val="00CF73B1"/>
    <w:rsid w:val="00D0594E"/>
    <w:rsid w:val="00D1152B"/>
    <w:rsid w:val="00D21BE5"/>
    <w:rsid w:val="00D40293"/>
    <w:rsid w:val="00D571E8"/>
    <w:rsid w:val="00D65708"/>
    <w:rsid w:val="00D66DBE"/>
    <w:rsid w:val="00D90459"/>
    <w:rsid w:val="00DA205A"/>
    <w:rsid w:val="00DB29E2"/>
    <w:rsid w:val="00DF7671"/>
    <w:rsid w:val="00E20E01"/>
    <w:rsid w:val="00E24808"/>
    <w:rsid w:val="00E3068D"/>
    <w:rsid w:val="00E55524"/>
    <w:rsid w:val="00E60FC7"/>
    <w:rsid w:val="00E611C1"/>
    <w:rsid w:val="00E735F6"/>
    <w:rsid w:val="00E7596A"/>
    <w:rsid w:val="00E871EB"/>
    <w:rsid w:val="00EA4F36"/>
    <w:rsid w:val="00F21F33"/>
    <w:rsid w:val="00F42D4B"/>
    <w:rsid w:val="00F70821"/>
    <w:rsid w:val="00F71D35"/>
    <w:rsid w:val="00F82FAB"/>
    <w:rsid w:val="00F85095"/>
    <w:rsid w:val="00F85F9E"/>
    <w:rsid w:val="00FA3315"/>
    <w:rsid w:val="00FB076B"/>
    <w:rsid w:val="00FC3DB9"/>
    <w:rsid w:val="00FC4043"/>
    <w:rsid w:val="00FF71F2"/>
    <w:rsid w:val="08962DA7"/>
    <w:rsid w:val="182911A2"/>
    <w:rsid w:val="257B0845"/>
    <w:rsid w:val="4BDA60D4"/>
    <w:rsid w:val="54C518DF"/>
    <w:rsid w:val="5D4A6D85"/>
    <w:rsid w:val="798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5"/>
    <w:unhideWhenUsed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6">
    <w:name w:val="Normal (Web)"/>
    <w:basedOn w:val="1"/>
    <w:link w:val="17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7">
    <w:name w:val="Title"/>
    <w:next w:val="1"/>
    <w:qFormat/>
    <w:uiPriority w:val="99"/>
    <w:pPr>
      <w:widowControl w:val="0"/>
      <w:spacing w:before="240" w:after="60" w:line="240" w:lineRule="auto"/>
      <w:ind w:left="0"/>
      <w:jc w:val="center"/>
      <w:textAlignment w:val="auto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  <w:style w:type="character" w:customStyle="1" w:styleId="14">
    <w:name w:val="正文文本 字符"/>
    <w:basedOn w:val="9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5">
    <w:name w:val="纯文本 字符"/>
    <w:basedOn w:val="9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7">
    <w:name w:val="普通(网站) 字符"/>
    <w:basedOn w:val="9"/>
    <w:link w:val="6"/>
    <w:uiPriority w:val="0"/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1A875-CAFC-437C-A6FA-15FA31B5D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7424</Words>
  <Characters>8620</Characters>
  <Lines>249</Lines>
  <Paragraphs>70</Paragraphs>
  <TotalTime>1</TotalTime>
  <ScaleCrop>false</ScaleCrop>
  <LinksUpToDate>false</LinksUpToDate>
  <CharactersWithSpaces>9006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2025-04-10T16:23:00Z</dcterms:created>
  <dc:creator>QIU DANQING</dc:creator>
  <cp:lastModifiedBy>YZZX</cp:lastModifiedBy>
  <dcterms:modified xsi:type="dcterms:W3CDTF">2025-04-29T00:47:41Z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E8B8FAD271A143AF9BB1E6459A977D34</vt:lpwstr>
  </property>
</Properties>
</file>