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7521"/>
      <w:bookmarkStart w:id="1" w:name="_Toc413228051"/>
      <w:bookmarkStart w:id="2" w:name="_Toc413227868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tabs>
          <w:tab w:val="left" w:pos="2520"/>
        </w:tabs>
        <w:jc w:val="center"/>
        <w:outlineLvl w:val="1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7.4.3 二项式定理（3）</w:t>
      </w:r>
      <w:bookmarkEnd w:id="0"/>
      <w:bookmarkEnd w:id="1"/>
      <w:bookmarkEnd w:id="2"/>
    </w:p>
    <w:p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：鲁媛媛   审核人：陆烽琴</w:t>
      </w:r>
      <w:r>
        <w:rPr>
          <w:rFonts w:ascii="宋体" w:hAnsi="宋体" w:eastAsia="楷体" w:cs="宋体"/>
          <w:bCs/>
          <w:color w:val="000000"/>
          <w:sz w:val="24"/>
          <w:szCs w:val="21"/>
        </w:rPr>
        <w:t xml:space="preserve"> </w:t>
      </w:r>
    </w:p>
    <w:p>
      <w:pPr>
        <w:keepNext/>
        <w:keepLines/>
        <w:spacing w:line="0" w:lineRule="atLeast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tabs>
          <w:tab w:val="left" w:pos="2520"/>
        </w:tabs>
        <w:jc w:val="both"/>
        <w:rPr>
          <w:rFonts w:ascii="黑体" w:hAnsi="Courier New" w:eastAsia="黑体" w:cs="Courier New"/>
          <w:sz w:val="18"/>
          <w:szCs w:val="18"/>
        </w:rPr>
      </w:pPr>
      <w:r>
        <w:rPr>
          <w:rFonts w:hint="eastAsia" w:ascii="宋体" w:hAnsi="Courier New" w:eastAsia="宋体" w:cs="Courier New"/>
          <w:szCs w:val="21"/>
        </w:rPr>
        <w:t xml:space="preserve">                                            </w:t>
      </w:r>
    </w:p>
    <w:p>
      <w:pPr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</w:p>
    <w:p>
      <w:pPr>
        <w:ind w:firstLine="420" w:firstLineChars="200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ascii="宋体" w:hAnsi="宋体" w:eastAsia="宋体" w:cs="Times New Roman"/>
          <w:szCs w:val="21"/>
        </w:rPr>
        <w:t>用计数原理探索排列、组合、二项式定理等问题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ascii="宋体" w:hAnsi="宋体" w:eastAsia="宋体" w:cs="Times New Roman"/>
          <w:szCs w:val="21"/>
        </w:rPr>
        <w:t>能用多项式运算法则和计数原理证明二项式定理，会用二项式定理解决有关的简单问题</w:t>
      </w:r>
      <w:r>
        <w:rPr>
          <w:rFonts w:hint="eastAsia" w:ascii="宋体" w:hAnsi="宋体" w:eastAsia="宋体" w:cs="Times New Roman"/>
          <w:szCs w:val="21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spacing w:line="46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</w:rPr>
        <w:t>进一步熟悉二项式定理及二项展开式的通项公式，并能灵活的应用；</w:t>
      </w:r>
    </w:p>
    <w:p>
      <w:pPr>
        <w:spacing w:line="460" w:lineRule="exact"/>
        <w:ind w:firstLine="420" w:firstLineChars="2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szCs w:val="21"/>
        </w:rPr>
        <w:t>能灵活运用展开式、通项公式、二项式系数的性质解题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</w:p>
    <w:p>
      <w:pPr>
        <w:spacing w:line="460" w:lineRule="exact"/>
        <w:ind w:firstLine="422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重点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szCs w:val="21"/>
        </w:rPr>
        <w:t>如何灵活运用展开式、通项公式、二项式系数的性质解题</w:t>
      </w:r>
    </w:p>
    <w:p>
      <w:pPr>
        <w:spacing w:line="460" w:lineRule="exact"/>
        <w:ind w:firstLine="422" w:firstLineChars="200"/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rFonts w:hint="eastAsia" w:ascii="宋体" w:hAnsi="宋体" w:eastAsia="宋体" w:cs="Times New Roman"/>
          <w:szCs w:val="21"/>
        </w:rPr>
        <w:t>如何灵活运用展开式、通项公式、二项式系数的性质解题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课前自学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1．二项式定理及二项式系数的性质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  <w:lang w:val="en-US" w:eastAsia="zh-CN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 w:val="24"/>
          <w:szCs w:val="24"/>
          <w:u w:val="dotted"/>
        </w:rPr>
        <w:t xml:space="preserve">     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2．若</w:t>
      </w:r>
      <w:r>
        <w:rPr>
          <w:rFonts w:ascii="Times New Roman" w:hAnsi="Times New Roman" w:eastAsia="宋体" w:cs="Times New Roman"/>
          <w:position w:val="-28"/>
          <w:sz w:val="24"/>
          <w:szCs w:val="24"/>
        </w:rPr>
        <w:object>
          <v:shape id="_x0000_i1087" o:spt="75" type="#_x0000_t75" style="height:33.5pt;width:56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87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的展开式中的第三项系数等于</w:t>
      </w:r>
      <w:r>
        <w:rPr>
          <w:rFonts w:hint="eastAsia" w:ascii="Times New Roman" w:hAnsi="Times New Roman" w:eastAsia="宋体" w:cs="Times New Roman"/>
          <w:sz w:val="24"/>
          <w:szCs w:val="24"/>
        </w:rPr>
        <w:t>6，</w:t>
      </w:r>
      <w:r>
        <w:rPr>
          <w:rFonts w:hint="eastAsia" w:ascii="宋体" w:hAnsi="宋体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sz w:val="24"/>
          <w:szCs w:val="24"/>
        </w:rPr>
        <w:t>n</w:t>
      </w:r>
      <w:r>
        <w:rPr>
          <w:rFonts w:hint="eastAsia" w:ascii="宋体" w:hAnsi="宋体" w:eastAsia="宋体" w:cs="Times New Roman"/>
          <w:szCs w:val="21"/>
        </w:rPr>
        <w:t>等于</w:t>
      </w:r>
      <w:r>
        <w:rPr>
          <w:rFonts w:hint="eastAsia" w:ascii="Times New Roman" w:hAnsi="Times New Roman" w:eastAsia="宋体" w:cs="Times New Roman"/>
          <w:sz w:val="24"/>
          <w:szCs w:val="24"/>
        </w:rPr>
        <w:t>（   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A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4           B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Cs w:val="21"/>
        </w:rPr>
        <w:t>或</w:t>
      </w:r>
      <w:r>
        <w:rPr>
          <w:rFonts w:hint="eastAsia" w:ascii="Times New Roman" w:hAnsi="Times New Roman" w:eastAsia="宋体" w:cs="Times New Roman"/>
          <w:sz w:val="24"/>
          <w:szCs w:val="24"/>
        </w:rPr>
        <w:t>-3         C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12          D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Cs w:val="21"/>
        </w:rPr>
        <w:t>3.多项式</w:t>
      </w:r>
      <w:r>
        <w:rPr>
          <w:rFonts w:ascii="Times New Roman" w:hAnsi="Times New Roman" w:eastAsia="宋体" w:cs="Times New Roman"/>
          <w:sz w:val="24"/>
          <w:szCs w:val="24"/>
        </w:rPr>
        <w:t>(1-2x)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eastAsia="宋体" w:cs="Times New Roman"/>
          <w:sz w:val="24"/>
          <w:szCs w:val="24"/>
        </w:rPr>
        <w:t>(2+x)</w:t>
      </w:r>
      <w:r>
        <w:rPr>
          <w:rFonts w:hint="eastAsia" w:ascii="宋体" w:hAnsi="宋体" w:eastAsia="宋体" w:cs="Times New Roman"/>
          <w:szCs w:val="21"/>
        </w:rPr>
        <w:t>含</w:t>
      </w:r>
      <w:r>
        <w:rPr>
          <w:rFonts w:ascii="Times New Roman" w:hAnsi="Times New Roman" w:eastAsia="宋体" w:cs="Times New Roman"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宋体" w:hAnsi="宋体" w:eastAsia="宋体" w:cs="Times New Roman"/>
          <w:szCs w:val="21"/>
        </w:rPr>
        <w:t>项的系数是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（   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A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120         B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-120          C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100         D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-100</w:t>
      </w:r>
    </w:p>
    <w:p>
      <w:pPr>
        <w:widowControl/>
        <w:snapToGrid w:val="0"/>
        <w:ind w:left="-63"/>
        <w:jc w:val="lef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4.若</w:t>
      </w:r>
      <w:r>
        <w:rPr>
          <w:rFonts w:ascii="宋体" w:hAnsi="宋体" w:eastAsia="宋体" w:cs="Times New Roman"/>
          <w:kern w:val="0"/>
          <w:position w:val="-26"/>
          <w:sz w:val="24"/>
          <w:szCs w:val="24"/>
        </w:rPr>
        <w:object>
          <v:shape id="_x0000_i1088" o:spt="75" type="#_x0000_t75" style="height:35pt;width:6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88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的展开式中，所有奇数项的系数之和为1024，求它的中间项</w:t>
      </w:r>
      <w:r>
        <w:rPr>
          <w:rFonts w:hint="eastAsia" w:ascii="宋体" w:hAnsi="宋体" w:eastAsia="宋体" w:cs="Times New Roman"/>
          <w:szCs w:val="21"/>
          <w:lang w:eastAsia="zh-C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Times New Roman" w:hAnsi="Times New Roman" w:eastAsia="黑体" w:cs="Times New Roman"/>
          <w:sz w:val="24"/>
          <w:szCs w:val="24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4"/>
        </w:rPr>
        <w:t>例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hint="eastAsia" w:ascii="宋体" w:hAnsi="宋体" w:eastAsia="宋体" w:cs="Times New Roman"/>
          <w:position w:val="-14"/>
          <w:szCs w:val="21"/>
        </w:rPr>
        <w:object>
          <v:shape id="_x0000_i1089" o:spt="75" type="#_x0000_t75" style="height:22pt;width:17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89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090" o:spt="75" type="#_x0000_t75" style="height:19pt;width:123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90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，当</w:t>
      </w:r>
      <w:r>
        <w:rPr>
          <w:rFonts w:hint="eastAsia" w:ascii="宋体" w:hAnsi="宋体" w:eastAsia="宋体" w:cs="Times New Roman"/>
          <w:position w:val="-12"/>
          <w:szCs w:val="21"/>
        </w:rPr>
        <w:object>
          <v:shape id="_x0000_i1091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91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时，求</w:t>
      </w:r>
      <w:r>
        <w:rPr>
          <w:rFonts w:hint="eastAsia" w:ascii="宋体" w:hAnsi="宋体" w:eastAsia="宋体" w:cs="Times New Roman"/>
          <w:position w:val="-6"/>
          <w:szCs w:val="21"/>
        </w:rPr>
        <w:object>
          <v:shape id="_x0000_i109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92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的值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宋体" w:hAnsi="宋体" w:eastAsia="宋体" w:cs="Times New Roman"/>
          <w:bCs/>
          <w:szCs w:val="24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4"/>
        </w:rPr>
        <w:t>例</w:t>
      </w:r>
      <w:r>
        <w:rPr>
          <w:rFonts w:hint="eastAsia" w:ascii="宋体" w:hAnsi="宋体" w:eastAsia="宋体" w:cs="Times New Roman"/>
          <w:bCs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szCs w:val="21"/>
        </w:rPr>
        <w:t>（1）求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93" o:spt="75" type="#_x0000_t75" style="height:18pt;width:68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93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9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94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的系数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宋体" w:hAnsi="宋体" w:eastAsia="宋体" w:cs="Times New Roman"/>
          <w:szCs w:val="21"/>
        </w:rPr>
        <w:t>已知</w:t>
      </w:r>
      <w:r>
        <w:rPr>
          <w:rFonts w:ascii="宋体" w:hAnsi="宋体" w:eastAsia="宋体" w:cs="Times New Roman"/>
          <w:position w:val="-24"/>
          <w:szCs w:val="21"/>
        </w:rPr>
        <w:object>
          <v:shape id="_x0000_i1095" o:spt="75" type="#_x0000_t75" style="height:30pt;width:54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95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的展开式中，第五项与第三项的二项式系数之比为14</w:t>
      </w:r>
      <w:r>
        <w:rPr>
          <w:rFonts w:hint="eastAsia" w:ascii="宋体" w:hAnsi="宋体" w:eastAsia="宋体" w:cs="Times New Roman"/>
          <w:szCs w:val="21"/>
          <w:lang w:val="en-US" w:eastAsia="zh-CN"/>
        </w:rPr>
        <w:t>:</w:t>
      </w:r>
      <w:r>
        <w:rPr>
          <w:rFonts w:hint="eastAsia" w:ascii="宋体" w:hAnsi="宋体" w:eastAsia="宋体" w:cs="Times New Roman"/>
          <w:szCs w:val="21"/>
        </w:rPr>
        <w:t>3，求展开式的常数项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例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3.</w:t>
      </w:r>
      <w:r>
        <w:rPr>
          <w:rFonts w:hint="eastAsia" w:ascii="宋体" w:hAnsi="宋体" w:eastAsia="宋体" w:cs="Times New Roman"/>
          <w:szCs w:val="21"/>
        </w:rPr>
        <w:t>已知：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96" o:spt="75" type="#_x0000_t75" style="height:26.5pt;width:56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96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的展开式中，各项系数和比它的二项式系数和大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09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97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．     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（1）求展开式中二项式系数最大的项；（2）求展开式中系数最大的项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7305" cy="2730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</w:p>
    <w:p>
      <w:pPr>
        <w:ind w:left="-63" w:leftChars="-3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变式：</w:t>
      </w:r>
      <m:oMath>
        <m:sSup>
          <m:sSup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Cs w:val="21"/>
                      </w:rPr>
                    </m:ctrlPr>
                  </m:e>
                  <m:sup>
                    <m:f>
                      <m:fPr>
                        <m:ctrlPr>
                          <w:rPr>
                            <w:rFonts w:ascii="Cambria Math" w:hAnsi="Cambria Math" w:eastAsia="宋体" w:cs="Times New Roman"/>
                            <w:i/>
                            <w:szCs w:val="21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 w:eastAsia="宋体" w:cs="Times New Roman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Cs w:val="21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 w:eastAsia="宋体" w:cs="Times New Roman"/>
                            <w:szCs w:val="21"/>
                          </w:rPr>
                          <m:t>3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Cs w:val="21"/>
                          </w:rPr>
                        </m:ctrlPr>
                      </m:den>
                    </m:f>
                    <m:ctrlPr>
                      <w:rPr>
                        <w:rFonts w:ascii="Cambria Math" w:hAnsi="Cambria Math" w:eastAsia="宋体" w:cs="Times New Roman"/>
                        <w:i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Cambria Math" w:eastAsia="宋体" w:cs="Times New Roman"/>
                    <w:szCs w:val="21"/>
                  </w:rPr>
                  <m:t>−3</m:t>
                </m:r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宋体" w:cs="Times New Roman"/>
                    <w:i/>
                    <w:szCs w:val="21"/>
                  </w:rPr>
                </m:ctrlPr>
              </m:e>
            </m:d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eastAsia="宋体" w:cs="Times New Roman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sup>
        </m:sSup>
      </m:oMath>
      <w:r>
        <w:rPr>
          <w:rFonts w:hint="eastAsia" w:ascii="宋体" w:hAnsi="宋体" w:eastAsia="宋体" w:cs="Times New Roman"/>
          <w:szCs w:val="21"/>
        </w:rPr>
        <w:t>展开式中系数最大的项? 展开式中系数最小的项？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</w:p>
    <w:p>
      <w:pPr>
        <w:ind w:left="-63" w:leftChars="-30"/>
        <w:rPr>
          <w:rFonts w:hint="eastAsia" w:ascii="Times New Roman" w:hAnsi="Times New Roman" w:eastAsia="宋体" w:cs="Times New Roman"/>
          <w:szCs w:val="21"/>
        </w:rPr>
      </w:pPr>
    </w:p>
    <w:p>
      <w:pPr>
        <w:ind w:left="-63" w:leftChars="-3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例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8" o:spt="75" type="#_x0000_t75" style="height:19pt;width:3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98" DrawAspect="Content" ObjectID="_1468075736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9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99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展开式中第5项、第6项与第7项的系数成等差数列，求展开式中的：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1）中间项；  2）常数项； 3）二项式系数最大的项；4）系数最大的项； 5）各项系数的和.</w:t>
      </w: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  <w:u w:val="dotted"/>
        </w:rPr>
      </w:pPr>
      <w:r>
        <w:rPr>
          <w:rFonts w:ascii="Times New Roman" w:hAnsi="Times New Roman" w:eastAsia="宋体" w:cs="Times New Roman"/>
          <w:szCs w:val="21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u w:val="dotted"/>
        </w:rPr>
        <w:t xml:space="preserve">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u w:val="dotted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Cs w:val="21"/>
          <w:u w:val="dotted"/>
        </w:rPr>
        <w:t xml:space="preserve">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四．</w:t>
      </w:r>
      <w:r>
        <w:rPr>
          <w:rFonts w:hint="eastAsia" w:ascii="Times New Roman" w:hAnsi="Times New Roman" w:eastAsia="黑体" w:cs="Times New Roman"/>
          <w:sz w:val="24"/>
          <w:szCs w:val="24"/>
        </w:rPr>
        <w:t>反馈练习</w:t>
      </w: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宋体" w:hAnsi="宋体" w:eastAsia="宋体" w:cs="Times New Roman"/>
          <w:position w:val="-18"/>
          <w:szCs w:val="21"/>
        </w:rPr>
        <w:object>
          <v:shape id="_x0000_i1100" o:spt="75" type="#_x0000_t75" style="height:26.5pt;width:8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100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展开式中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101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101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的系数为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，各项系数之和为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szCs w:val="21"/>
        </w:rPr>
        <w:t>．</w:t>
      </w:r>
    </w:p>
    <w:p>
      <w:pPr>
        <w:rPr>
          <w:rFonts w:hint="eastAsia" w:ascii="宋体" w:hAnsi="宋体" w:eastAsia="宋体" w:cs="Times New Roman"/>
          <w:szCs w:val="21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五．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课堂小结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bookmarkStart w:id="3" w:name="_GoBack"/>
      <w:bookmarkEnd w:id="3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4657542"/>
    <w:rsid w:val="0E571B91"/>
    <w:rsid w:val="13EC0F30"/>
    <w:rsid w:val="17A34289"/>
    <w:rsid w:val="18637174"/>
    <w:rsid w:val="1B1E6A4E"/>
    <w:rsid w:val="27B26DBF"/>
    <w:rsid w:val="29CD5AEA"/>
    <w:rsid w:val="2D5B3A7E"/>
    <w:rsid w:val="37C80683"/>
    <w:rsid w:val="37E80FAC"/>
    <w:rsid w:val="39952687"/>
    <w:rsid w:val="3CE82B20"/>
    <w:rsid w:val="4D6B05CF"/>
    <w:rsid w:val="4E097DA8"/>
    <w:rsid w:val="56B37D1E"/>
    <w:rsid w:val="5A554343"/>
    <w:rsid w:val="5DEA460D"/>
    <w:rsid w:val="608D57CD"/>
    <w:rsid w:val="6978166C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6" Type="http://schemas.openxmlformats.org/officeDocument/2006/relationships/fontTable" Target="fontTable.xml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emf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3873</Words>
  <Characters>4550</Characters>
  <Lines>860</Lines>
  <Paragraphs>242</Paragraphs>
  <TotalTime>2</TotalTime>
  <ScaleCrop>false</ScaleCrop>
  <LinksUpToDate>false</LinksUpToDate>
  <CharactersWithSpaces>12653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谢谢谢</cp:lastModifiedBy>
  <cp:lastPrinted>2023-02-05T02:20:00Z</cp:lastPrinted>
  <dcterms:modified xsi:type="dcterms:W3CDTF">2025-04-29T13:19:11Z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B3BB4ADEB5B74F6BB576AF80CD7721F9</vt:lpwstr>
  </property>
</Properties>
</file>