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center"/>
        <w:rPr>
          <w:rFonts w:ascii="宋体" w:hAnsi="宋体" w:eastAsia="宋体" w:cs="宋体"/>
          <w:b/>
          <w:i w:val="0"/>
          <w:color w:val="000000"/>
          <w:sz w:val="24"/>
          <w:szCs w:val="28"/>
        </w:rPr>
      </w:pPr>
      <w:r>
        <w:rPr>
          <w:rFonts w:hint="eastAsia" w:ascii="宋体" w:hAnsi="宋体" w:cs="宋体"/>
          <w:b/>
          <w:i w:val="0"/>
          <w:color w:val="000000"/>
          <w:sz w:val="24"/>
          <w:szCs w:val="28"/>
          <w:lang w:val="en-US" w:eastAsia="zh-CN"/>
        </w:rPr>
        <w:t>高一政治五一假期作业</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i w:val="0"/>
          <w:color w:val="000000"/>
          <w:sz w:val="21"/>
        </w:rPr>
      </w:pPr>
      <w:r>
        <w:rPr>
          <w:rFonts w:ascii="宋体" w:hAnsi="宋体" w:eastAsia="宋体" w:cs="宋体"/>
          <w:b/>
          <w:i w:val="0"/>
          <w:color w:val="000000"/>
          <w:sz w:val="21"/>
        </w:rPr>
        <w:t>一、单选题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埃及前总理沙拉夫说，中国发展成为一个强大的现代文明国家离不开中国共产党的坚强领导，中国人民充分信任和支持中国共产党。在他看来，“以人民为中心”是中国共产党执政成功的“秘诀”，它“凝聚了社会的共识，形成了前进的动力”。上述观点与下列说法一致的是（</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①全面建设社会主义现代化国家关键在党②民主执政是中国共产党的基本执政方式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③新时代党的建设必须以政治建设为主线④中国共产党的根基在人民、血脉在人民、力量在人民</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both"/>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2025年全国两会期间，各民主党派围绕经济社会发展热点问题积极建言献策。民革中央提交《关于发挥消费基础性作用，促进经济高质量发展的提案》，民盟中央聚焦“优化政策与机制，促进服务消费”展开调研，民建中央以“推动科技创新和产业创新融合，催生新产业、新模式、新动能”为主题开展重点考察调研。与此同时，全国政协组织多场专题协商会，邀请各民主党派、专家学者等共同就“十五五”规划编制、乡村振兴等议题深入探讨。下列对材料解读正确的是（</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①各民主党派积极参政议政，为国家发展贡献智慧和力量，体现了我国新型政党制度优势</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②民主党派围绕经济社会热点开展调研，表明其接受中国共产党的思想领导和组织领导</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③全国政协的专题协商会为各民主党派参与国家事务管理提供了重要的民主监督平台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④政协通过专题协商会汇聚各方共识，推动协商民主广泛、多层、制度化发展</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both"/>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3．“皖和号”是安徽援疆的一张靓丽名片。自2017年首次开行“皖和号”旅游援疆专列、包机以来，我省累计引客入疆4万多人次，2024年共组织近11000人次安徽游客进疆观光旅游，呈现了“万人游新疆”的盛况。“皖和号”的开行有利于（</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①促进各民族共同发展繁荣，实现共同富裕②建立平等团结互助和谐的社会主义民族关系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③推动我国民族政策的落实，实现民族区域自治④增进两地人民感情，铸牢中华民族共同体意识</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both"/>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4．2025年1月17日，广东省人大代表们聚焦以良法促发展保善治、提升代表工作质效等议题积极建言献策。某代表建议，加强粤港澳三地立法机关间的交流，成立涉大湾区地方立法研究专门机构，进一步提高立法质量。落实此建议有利于（</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①发挥人大代表在三地立法中的主导作用②加强粤港澳三地间不同法律制度的衔接</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③为国家实现区域协调发展提供立法样本④凝聚共识完善粤港澳法律协同实施机制</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both"/>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5．最高人民检察院推动建议提案办理由“答复型”向“解决型”转变，由“落实型”向“转化型”转变，邀请代表委员参加生态环境保护、乡村振兴等专题调研，并结合代表委员建议提案发布典型案例；紧扣“检察护企”“检护民生”专项行动，把建议提案中法治期待变成了检察履职的目标任务。最高人民检察院扎实办理代表委员建议提案(</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①旨在提升检察工作的透明度和公信力</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sz w:val="21"/>
        </w:rPr>
        <w:t>②实现对人大代表和政协委员的有效监督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③增强人民群众对法治建设的信心和支持</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sz w:val="21"/>
        </w:rPr>
        <w:t>④有助于推动社会治理体系和治理能力现代化</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both"/>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6．2025年初，密集召开的地方两会，集中公布各地贯彻党中央重大决策部署的“施工图”，鲜活记录全过程人民民主的丰富实践，“有温度、有深度、有力度、有高度”，这是每一位人大代表的履职心得。对此，理解正确的是（</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①民生实事有温度：现场解决群众“急难愁盼”问题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②提案质量有深度：要打通代表联系群众的“最后一公里”</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③履行职责有力度：人大代表要有脚力，深入基层办实事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④思想觉悟有高度：应该想事有政治站位、谋事有政治立场</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both"/>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7．从唐代《唐律疏议》强调“德礼为政教之本，刑罚为政教之用”的礼法融合，到新时代《民法典》编纂过程中累计收到42.5万人提出的102万条意见；从某市司法局开展“行政执法‘教科书式’案例”评选规范执法程序，到某社区依托“法律明白人”制度调解邻里纠纷并普及《法律援助法》……这些实践表明，我国（</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①以宪法为核心的中国特色社会主义法律体系已全面形成</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②通过法治政府建设实现执法流程标准化与执法效果最优化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③在历史与现实的贯通中构建德法共治的现代法治文明</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④借助法治社会建设推动法律实施从“以法为据”到“以理服人”</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both"/>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8．近年来，某地推行“531”立体网格治理，即聚焦“治安联防、矛盾联调、风险联控、人员联管、服务联动”五大职能，构建起区镇村三级网格联通体系，依托“平安通”智慧平台实现民生诉求的迅速回应。2024年，该地立体网格累计办结民生实事3900余件，受到群众一致好评。“531”立体网格治理（</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①保障了村民直接行使基本民主权利②依靠科技赋能提升基层治理效能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③调动了村民参与民主协商的积极性④营造了良好的多元治理协同机制</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both"/>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9．民有所需，法有所应。酒店房间能不能安装摄像头？宿舍内能不能进行视频直播？自家门口能不能安装摄像头？近日发布的《公共安全视频图像信息系统管理条例》（以下简称《条例》），对哪些场所需要使用公共安全视频系统、哪些区域不能安装图像采集设施、公共安全视频系统建设使用管理各由谁负责等作出明确规定，对更好兼顾公共安全和个人隐私具有重要意义。可见（</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①国家维护人民群众的合法权益</w:t>
      </w:r>
      <w:r>
        <w:rPr>
          <w:rFonts w:ascii="Times New Roman" w:hAnsi="Times New Roman" w:eastAsia="Times New Roman" w:cs="Times New Roman"/>
          <w:kern w:val="0"/>
          <w:sz w:val="24"/>
          <w:szCs w:val="24"/>
        </w:rPr>
        <w:t>                </w:t>
      </w:r>
      <w:r>
        <w:rPr>
          <w:sz w:val="21"/>
        </w:rPr>
        <w:t>②我国坚持法律面前人人平等的原则</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③依法治国与以德治国是相辅相成的</w:t>
      </w:r>
      <w:r>
        <w:rPr>
          <w:rFonts w:ascii="Times New Roman" w:hAnsi="Times New Roman" w:eastAsia="Times New Roman" w:cs="Times New Roman"/>
          <w:kern w:val="0"/>
          <w:sz w:val="24"/>
          <w:szCs w:val="24"/>
        </w:rPr>
        <w:t>           </w:t>
      </w:r>
      <w:r>
        <w:rPr>
          <w:sz w:val="21"/>
        </w:rPr>
        <w:t>④法是维持社会秩序的一种社会规范</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00"/>
        <w:jc w:val="both"/>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10．习近平总书记指出：“人民群众是最实在的，他们不但要听你说得如何，更要看你做得如何。不光要听'唱功’，而且要看'做功’。”“四下基层”彰显了中国共产党人求真务实、实事求是的工作作风，是新时代党的群众路线具体化、实践化的实践样本与重要法宝，体现出历久弥新的时代价值、现实意义和实践伟力。坚持好“四下基层”工作法（</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①有利于推进党政领导干部工作作风的转变②彰显了坚持以人民为中心，从群众中来，到群众中去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③体现了坚持问题导向，以满足群众的各种需求为根本落脚点④可以解放思想，实现决策民主化、科学化</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11．近年来，某村党支部以提升基层党组织战斗力为目标，团结带领全体村民在乡村治理、宜居乡村建设以及产业发展等多领域协同奋进，共同奏响“乡村振兴曲”，推动乡村振兴工作迈向高质量发展新征程。由此可见，该地的做法（</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 xml:space="preserve">①发挥了党组织乡村经济建设的职能 ②彰显出党坚持以人民为中心的立场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③发挥党组织在乡村振兴的先锋模范作用 ④发挥党建在乡村振兴的引领推动作用</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12．党的二十届三中全会明确提出要编纂生态环境法典，这意味着中国将迎来法典时代另一部重要巨制——生态环境法典。该法典不仅要吸纳国内外生态环境保护的成功经验，还将深度融合中国传统生态智慧与现代环境治理理念，以期为全球生态文明建设提供中国方案。我国编纂生态环境法典旨在（</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①通过立法手段展现我国在全球环境治理中的地位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②弘扬传统生态理念，实现国内法与国际法的统一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③构建内在逻辑一致、相互补充的法律体系，推动依法治国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④提升生态环境治理的法治化水平，营造良好的生态环境</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13．某地靶向育才，锻造乡村振兴“主力军”。实施“头雁领航”工程，通过“擂台比武”选拔优秀村书记，23名村干部取得农业技术资格认证。建立“镇领导+村书记+后备干部”三级帮带机制，在试点中培养出30余名乡土人才。该地上述做法（</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①完善基层政权结构，实现基层职能重置②拓展基层权力范围，推动基层治理规范化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③激发村干部学习动力，提高村干部专业素养④形成人才培养链条，为乡村治理储备智力资源</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14．“严惩侵害未成年人犯罪”“持续严惩网络暴力犯罪”“依法惩治电信网络诈骗犯罪”“严惩侵犯妇女生命健康、人格尊严等犯罪”……2025年的“两高”工作报告通过一个个典型案例，全面回应人民群众对公平正义的新期待，努力让人民群众在每一个司法案件中感受到公平正义，带给人民群众更强的获得感。可见（</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①司法活动一定要支持弱势群体和被侵害者的诉求</w:t>
      </w:r>
      <w:r>
        <w:rPr>
          <w:rFonts w:ascii="Times New Roman" w:hAnsi="Times New Roman" w:eastAsia="Times New Roman" w:cs="Times New Roman"/>
          <w:kern w:val="0"/>
          <w:sz w:val="24"/>
          <w:szCs w:val="24"/>
        </w:rPr>
        <w:t> </w:t>
      </w:r>
      <w:r>
        <w:rPr>
          <w:sz w:val="21"/>
        </w:rPr>
        <w:t>②社会主义法是全体公民共同意志的体现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③我国人权的法治保障取得巨大成就</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sz w:val="21"/>
        </w:rPr>
        <w:t>④我国司法机关坚持司法为民的理念</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15．广东省湛江市两级法院成立红树林生态巡回法庭，推出“补种复绿＋认购碳汇”多元修复模式，如今的红树林绿意盎然；四川省崇州市人民法院通过构建多元共治格局、开展普法宣传等措施，积极推动古树名木保护……以法之名护航绿色生态表明（</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①两地法院完善法律援助制度，提高人民群众的幸福感、获得感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②两地法院创新司法工作机制和模式，为绿色生态提供法治保障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③广东省法院健全法律规范体系，践行司法活动过程和结果公正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④四川省法院深入开展法治宣传教育，提高社会治理法治化水平</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16．2025年《最高人民法院工作报告》指出，应深化落实“知假买假”司法解释。某“职业索赔人”大量购买地理标志产品“方竹笋”，以不符合食品检测标准为由起诉索赔9万元，重庆某法院判令经营者退还货款并按正常食用消费额承担10倍赔偿金2000元，同时发出司法建议，促推行业工艺升级。这说明人民法院（</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①以严格公正司法，促进司法救助提质增效②助力建设法治化营商环境，服务高质量发展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③重视规范执法自由裁量权，加大重点领域执法力度④积极作为，实现群众消费安全与产业长远发展双赢</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17．2025年1月，S市人大常委会表决通过该市公园管理条例。该条例在公园免费对外开放和不得围合管理、公园广场舞噪音扰民、宠物能不能人园、野生动植物原生区域管理、公园绿地开放共享等方面上都做了明确规定，得到市民一致好评。可见，该条例的出台旨在（</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①贯彻生态文明思想，促进人与自然和谐共生②完善生态法律体系，为公园管理提供法律依据</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③彰显地方人大科学立法，增强地方性法规的权威④规范地方政府的行政行为，提升城市管理的有效性</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18．2024年10月，国务院办公厅印发的《关于加快完善生育支持政策体系推动建设生育友好型社会的若干措施》的通知，要求各地区相关部门从多个维度出发，简化生育服务事项办理流程，将原本分散在不同部门的生育登记、社保缴纳等事项进行整合，实现“一站式”办理。同时，通过线上政务平台实时公开办理进度与结果。该政策（</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①促使政府转变职能，有利于推动治理能力现代化②旨在推进政府数字政务的建设，增强政府公信力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③是深化“放管服”改革的举措，提升公共服务水平④有利于不断优化政府机构设置，建设职能科学政府</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19．统计数据是国家宏观调控和科学决策管理的重要依据。2024年9月13日第十四届全国人民代表大会常务委员会第十一次会议通过了关于修改《中华人民共和国统计法》的决定，自公布之日起施行。新规的第23条，明确指出县级以上人民政府的统计机构和有关部门必须建立健全统计信息共享机制。完善统计信息共享机制，有利于（</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①加大法律责任追究力度，保证数据的真实性②加强统计监督，提升统计工作的科学化水平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③促进数据资源优化配置，降低信息统计成本④打破统计信息壁垒，促进信息开发利用</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20．2024年11月12日，黑龙江省人大常委会法制工作委员会与哈尔滨工业大学、黑龙江大学等6所高校共同组建的黑龙江省地方立法(备案审查)研究中心，这是继调整充实基层立法联系点、成立立法咨询(备案审查)专家库后，深化智库建设的又一重要举措。这表明黑龙江省人大常委会致力于（</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①扩大立法主体，有序践行全过程人民民主②集中各方智慧，推进科学立法和民主立法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③挖掘立法资源，提高地方性法规立法质量④发挥人才优势，统筹推进地方性法规实施</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21．某市公安局聚焦企业群众办事“证明多、出具难、多头跑”等难点堵点问题，创新研发“警民通·马上办”无证明办事系统，群众直接刷脸即可办理相关公安业务，受到群众广泛好评。该市的做法（</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①通过创新服务方式，提高政府依法行政水平②依托现代信息技术手段，打造智能高效政府</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③旨在提升居民的办事体验，促进政务标准化④旨在推进数字机关建设，提升政府服务效能</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22．日前，在开展《湖南省食品生产加工小作坊小餐饮和食品摊贩管理条例（草案）》立法意见征求过程中，湖南湘乡一位82岁的老人写在“烟纸壳”上的立法建议，通过省人大常委会基层立法联系点提交，被地方立法机关采纳，写进了食品安全条例当中。这一案例生动地表明（</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①我国依靠人民推进公正司法</w:t>
      </w:r>
      <w:r>
        <w:rPr>
          <w:rFonts w:ascii="Times New Roman" w:hAnsi="Times New Roman" w:eastAsia="Times New Roman" w:cs="Times New Roman"/>
          <w:kern w:val="0"/>
          <w:sz w:val="24"/>
          <w:szCs w:val="24"/>
        </w:rPr>
        <w:t>    </w:t>
      </w:r>
      <w:r>
        <w:rPr>
          <w:sz w:val="21"/>
        </w:rPr>
        <w:t>②我国充分发扬民主，推进科学立法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③党的主张经过法定程序可上升为国家意志</w:t>
      </w:r>
      <w:r>
        <w:rPr>
          <w:rFonts w:ascii="Times New Roman" w:hAnsi="Times New Roman" w:eastAsia="Times New Roman" w:cs="Times New Roman"/>
          <w:kern w:val="0"/>
          <w:sz w:val="24"/>
          <w:szCs w:val="24"/>
        </w:rPr>
        <w:t>    </w:t>
      </w:r>
      <w:r>
        <w:rPr>
          <w:sz w:val="21"/>
        </w:rPr>
        <w:t>④我国国体与社会主义法治具有内在统一性</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23．2025年1月20日召开的安徽省十四届人大三次会议指出，过去一年，省人大常委会开展专利条例、知识产权保护促进条例等立法调研，指导相关市出台促进智能网联汽车条例、光伏产业发展条例；听取审议政府债务管理、地方金融工作、国有资本经营预算管理报告并开展专题询问，守牢不发生系统性风险底线……这体现了（</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①人大行使监督权，促进职能部门间协调高效运转②人大行使立法权，为新兴产业发展提供法治支撑</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③人大履行经济建设职能，助推经济向“新”提“质”④发挥人大在立法中的领导作用，增强履职的针对性</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24．2025年1月20日，广东省司法厅召开工作会议，强调需运用法治思维和法治手段妥善处理政府与市场关系，完善法治督察与纪检监察协作机制，强化与法律监督的衔接，以维护公民合法权益。这一举措（</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①以保障人民的根本利益为出发点，全面推进依法治国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②有利于促进治理体系的完善，推进治理能力现代化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③坚持了法律面前人人平等，有利于维护国家法治统一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④关系党和国家的长治久安，是治国理政的一场革命</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25．目前，我国已设立三江源、大熊猫、东北虎豹、海南热带雨林、武夷山五个国家公园。国家公园是我国自然生态系统最重要、自然景观最独特、自然遗产最精华、生物多样性最富集的部分。2024年12月，国家公园法草案二审稿提请十四届全国人大常委会第十三次会议审议。在高质量推进国家公园建设中（</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①要统筹保护和发展，坚持生态保护、绿色发展、民生改善相统一</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②制定国家公园法，意味着我国已形成完备的国家生态安全体系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③省级国家权力机关可以就国家公园保护和管理开展区域协同立法</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④国家公园区域内原有居民、企业确有必要迁出的，应由村委会妥善安置</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26．作为战略性新兴产业代表，低空经济正日益成为国家聚力发展的产业新赛道。全国人大代表单晓明调研中发现，低空经济发展存在产业政策匮乏和低空领域限制等问题，为此建议国家层面成立低空经济发展组织体系。单晓明的做法表明，人大代表（</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both"/>
        <w:textAlignment w:val="center"/>
        <w:rPr>
          <w:sz w:val="21"/>
        </w:rPr>
      </w:pPr>
      <w:r>
        <w:rPr>
          <w:sz w:val="21"/>
        </w:rPr>
        <w:t>A．是人民民主选举产生的</w:t>
      </w:r>
      <w:r>
        <w:rPr>
          <w:sz w:val="21"/>
        </w:rPr>
        <w:tab/>
      </w:r>
      <w:r>
        <w:rPr>
          <w:sz w:val="21"/>
        </w:rPr>
        <w:t>B．要聚焦国家重点工作，提高履职尽责能力</w:t>
      </w:r>
    </w:p>
    <w:p>
      <w:pPr>
        <w:keepNext w:val="0"/>
        <w:keepLines w:val="0"/>
        <w:pageBreakBefore w:val="0"/>
        <w:widowControl w:val="0"/>
        <w:shd w:val="clear" w:color="auto" w:fill="auto"/>
        <w:tabs>
          <w:tab w:val="left" w:pos="4156"/>
        </w:tabs>
        <w:kinsoku/>
        <w:wordWrap/>
        <w:overflowPunct/>
        <w:topLinePunct w:val="0"/>
        <w:autoSpaceDE/>
        <w:autoSpaceDN/>
        <w:bidi w:val="0"/>
        <w:adjustRightInd/>
        <w:snapToGrid/>
        <w:spacing w:line="240" w:lineRule="auto"/>
        <w:ind w:left="380"/>
        <w:jc w:val="both"/>
        <w:textAlignment w:val="center"/>
        <w:rPr>
          <w:sz w:val="21"/>
        </w:rPr>
      </w:pPr>
      <w:r>
        <w:rPr>
          <w:sz w:val="21"/>
        </w:rPr>
        <w:t>C．要自觉接受人民的监督</w:t>
      </w:r>
      <w:r>
        <w:rPr>
          <w:sz w:val="21"/>
        </w:rPr>
        <w:tab/>
      </w:r>
      <w:r>
        <w:rPr>
          <w:sz w:val="21"/>
        </w:rPr>
        <w:t>D．要积极行使立法权，制定低空经济相关法律</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27．基层治理是国家治理的“最后一公里”，是关系人民群众能否感受党和政府温暖的“神经末梢”，是一项“致广大而尽精微”的系统工程，既需“致广大”的格局，坚持以人民为中心，强化战略思维、辩证思维，注重系统集成；又需“尽精微”的匠心：在“见事见人”中彰显精度、力度与温度。这体现了基层治理（</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①不断提升行政效能，为中国式现代化筑牢根基②展现了全过程人民民主的制度优势和治理效能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③具有民主参与的间接性、管理活动的自治性特点④人民至上的价值追求和办好民生实事的实践成效</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B．②③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28．浙江省政协在省委领导下，争当协商民主先行者，不断完善同政府部门的对口协商工作机制，抓实党纪学习教育，组织专题辅导、专题党课学习党的相关精神，各民主党派勤勉尽责实干争先，为服务全省大局作出新贡献。这体现了（</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①政治协商制度是与人大制度相适应的制度安排②各民主党派是社会主义事业建设者的政治联盟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③政协履行参政议政职能行使法律赋予的参政权④政协在思想上行动上要坚持党的集中统一领导</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29．某村推广运用“积分制”管理，成立“石榴籽”志愿服务队，对参与志愿服务、矛盾调解等行为予以加分，对乱搭乱建、邻里纠纷等行为进行扣分，将积分与村级事务、村民利益等相关联，推动乡村治理有尺子可量、有标杆可比。该村的治理实践（</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①创新了自治组织，促进村民自我服务和教育②规范了管理机制，推动日常管理工作制度化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③畅通了民主渠道，保障村民直接行使民主权利④激发了参与热情，调动村民直接参与国家事务管理</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30．F街道不少老旧小区停车位严重不足，造成业主间纠纷不断。该街道从源头治理，指导停车位矛盾突出的几个小区业主委员会召开业主大会，成功表决通过《停车场使用与管理方案》，较好解决了小区停车位纠纷痼疾。可见，推进业主自治(</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①创新了基层治理机制，完善了基层自治组织体系②有助于业主之间充分协商，实现矛盾内部消化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③能够增强业主规则意识，提升社区治理规范化水平④旨在加强基层人才队伍建设，壮大社区治理力量</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31．2025年两会期间，“健康腰围”成为“顶流话题”。从“健康中国”战略到“体重管理年”行动，国家正以前所未有的力度，推动政府、单位、家庭、个人落实“四方责任”，将体重管理从个人选择上升为全民健康工程。从人民民主的角度看，这一行动方案的提出是基于（</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①政府多渠道将人民民主权利落实到经济和社会等领域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②人民是国家主人，国家应满足人民对美好生活的需求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③国家应保障全体公民共享民主，维护人民各项民主权利</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④我国的国家政权实现了人民民主和国家意志的有机统一</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32．近年来，某市人大常委会建立代表建议“清单式交办、台账式管理”机制，要求承办单位将代表建议分解为具体任务清单，定期向代表反馈办理进展，并通过数字化平台向社会公开办理情况。这一做法有利于（</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①彰显社会主义民主政治优势，保障人民当家作主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②增强人大代表处理行政事务的能力，提高行政工作效率</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③提升办理代表建议的质量，推动解决人民群众关切的问题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④实现建议办理全过程跟踪，保障人民直接参与国家事务管理</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33．2025年两会前夕，各民主党派中央就生态环境保护、乡村振兴等民生问题开展密集调研。例如，农工党针对农村生态环境治理，深入多地农村收集一手资料；民盟围绕乡村文化建设，走访了众多乡村文化站与民俗传承者。两会期间，这些调研成果在政协会议上得以充分讨论。对此，下列说法正确的是（</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①各民主党派积极履行政治协商职能，助力国家政策的制定与完善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②人民政协是各民主党派开展调研、行使国家权力的重要机构</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③中国共产党领导的多党合作和政治协商制度，有效整合各方资源，推动决策科学化民主化</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④各民主党派的调研活动，是其参政议政、发挥自身优势的体现</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34．2025年北京市政府提出，共建社区微花园（楼边院角的迷你小花园）50个。自去年北京启动微花园建设以来，广大居民积极献言建策，共同参与社区小微空间的改造和利用，不仅扮靓社区环境，也为居民生活增添了许多乐趣与温馨，微花园成为深受市民喜爱的楼下“绿色会客厅”。共建社区微花园（</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①解决了社区发展动力问题，促进了人与自然和谐共生</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②需集思广益、因地制宜，既贴近社区实际，又契合居民期待</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③蕴含着民生“大情怀”，彰显实干奋进、善作善成的治理理念</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④提升了社区凝聚力和居民归属感，建立了完善的居民参与机制</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35．吉林省是一个多民族边疆省份，56个民族成分齐全，少数民族人口218.57万人，占全省总人口的7.96％。2025年2月8日，习近平总书记在吉林考察时强调，要全面贯彻新时代党的民族理论和民族政策，全面贯彻党的宗教工作基本方针，着力推进中华民族共同体建设。这有利于（</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①促进各民族和睦相处，共同缔造统一的多民族国家</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②保障少数民族的合法权益，实现各民族共同当家作主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③增进各族群众对中华民族、中国特色社会主义的认同</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④引导宗教与社会主义相适应，推动我国宗教的中国化</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36．2025年两会“反诈声音”汇聚民意民智，不少代表、委员从加大打击力度、加强源头治理、强化技术防控、完善法律法规等方面建言献策。下列属于民主实践助力打击电诈的有（</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①《中华人民共和国反电信网络诈骗法（草案）》公开向社会征求意见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②建立“国家反诈中心App”等平台，畅通群众举报渠道</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③依法惩治电诈分子，保障人民人身和财产安全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④深化国际司法合作，中泰缅老联合打击泰缅边境电诈活动</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37．2025年“3·15”期间，市场监管部门对线上线下销售的电子产品展开排查，发现部分商家售卖翻新手机，部分充电宝虚标容量等问题，严重损害消费者权益。为此，监管部门依法严惩涉事商家，其原因在于（</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both"/>
        <w:textAlignment w:val="center"/>
        <w:rPr>
          <w:sz w:val="21"/>
        </w:rPr>
      </w:pPr>
      <w:r>
        <w:rPr>
          <w:sz w:val="21"/>
        </w:rPr>
        <w:t>A．全过程人民民主是社会主义民主政治的本质属性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both"/>
        <w:textAlignment w:val="center"/>
        <w:rPr>
          <w:sz w:val="21"/>
        </w:rPr>
      </w:pPr>
      <w:r>
        <w:rPr>
          <w:sz w:val="21"/>
        </w:rPr>
        <w:t>B．我国的国家政权担负着对少数敌对分子实行专政的职能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both"/>
        <w:textAlignment w:val="center"/>
        <w:rPr>
          <w:sz w:val="21"/>
        </w:rPr>
      </w:pPr>
      <w:r>
        <w:rPr>
          <w:sz w:val="21"/>
        </w:rPr>
        <w:t>C．我国人民民主最广泛，消费者的各项权利受到法律保护</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both"/>
        <w:textAlignment w:val="center"/>
        <w:rPr>
          <w:sz w:val="21"/>
        </w:rPr>
      </w:pPr>
      <w:r>
        <w:rPr>
          <w:sz w:val="21"/>
        </w:rPr>
        <w:t>D．只要实施专政的职能，就能维护消费者权益和经济秩序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38．国家职能是指一定类型的国家在特定时期中所担负的职责和功能，它表明了国家的基本活动，反映出国家的实质和活动的基本内容。我国的国家职能包括对内职能和对外职能，以下对我国国家职能认识</w:t>
      </w:r>
      <w:r>
        <w:rPr>
          <w:sz w:val="21"/>
          <w:em w:val="dot"/>
          <w:lang w:eastAsia="zh-CN"/>
        </w:rPr>
        <w:t>错误</w:t>
      </w:r>
      <w:r>
        <w:rPr>
          <w:sz w:val="21"/>
        </w:rPr>
        <w:t>的是（</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both"/>
        <w:textAlignment w:val="center"/>
        <w:rPr>
          <w:sz w:val="21"/>
        </w:rPr>
      </w:pPr>
      <w:r>
        <w:rPr>
          <w:sz w:val="21"/>
        </w:rPr>
        <w:t>A．中国环境监测总站发布城市空气质量数据——对内职能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both"/>
        <w:textAlignment w:val="center"/>
        <w:rPr>
          <w:sz w:val="21"/>
        </w:rPr>
      </w:pPr>
      <w:r>
        <w:rPr>
          <w:sz w:val="21"/>
        </w:rPr>
        <w:t>B．中国共产党围绕建设文化强国进行集体学习——对内职能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both"/>
        <w:textAlignment w:val="center"/>
        <w:rPr>
          <w:sz w:val="21"/>
        </w:rPr>
      </w:pPr>
      <w:r>
        <w:rPr>
          <w:sz w:val="21"/>
        </w:rPr>
        <w:t>C．中国外交部组织1508名中国公民撤离苏丹——对外职能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left="380"/>
        <w:jc w:val="both"/>
        <w:textAlignment w:val="center"/>
        <w:rPr>
          <w:sz w:val="21"/>
        </w:rPr>
      </w:pPr>
      <w:r>
        <w:rPr>
          <w:sz w:val="21"/>
        </w:rPr>
        <w:t>D．中国政府支援非洲国家防疫减灾工作——对外职能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39．广西公安机关以建立完善“专业＋机制＋大数据”的新型警务运行模式为抓手，持续加大环境能源领域违法犯罪打击力度，严打非法盗采砂石矿产资源犯罪，成功破获“百色市林某茂等人非法采矿案”等一批公安部督办案件，用“警察蓝”守护广西的碧水青山，全力服务保障广西经济社会高质量发展。材料表明（</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①政府加强市场监管，消除市场调节的弊端</w:t>
      </w:r>
      <w:r>
        <w:rPr>
          <w:rFonts w:ascii="Times New Roman" w:hAnsi="Times New Roman" w:eastAsia="Times New Roman" w:cs="Times New Roman"/>
          <w:kern w:val="0"/>
          <w:sz w:val="24"/>
          <w:szCs w:val="24"/>
        </w:rPr>
        <w:t>    </w:t>
      </w:r>
      <w:r>
        <w:rPr>
          <w:sz w:val="21"/>
        </w:rPr>
        <w:t>②行政机关履行国家职能，维护国家稳定</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③要坚持完善主要由市场决定价格的机制</w:t>
      </w:r>
      <w:r>
        <w:rPr>
          <w:rFonts w:ascii="Times New Roman" w:hAnsi="Times New Roman" w:eastAsia="Times New Roman" w:cs="Times New Roman"/>
          <w:kern w:val="0"/>
          <w:sz w:val="24"/>
          <w:szCs w:val="24"/>
        </w:rPr>
        <w:t>    </w:t>
      </w:r>
      <w:r>
        <w:rPr>
          <w:rFonts w:hint="eastAsia" w:cs="Times New Roman"/>
          <w:kern w:val="0"/>
          <w:sz w:val="24"/>
          <w:szCs w:val="24"/>
          <w:lang w:val="en-US" w:eastAsia="zh-CN"/>
        </w:rPr>
        <w:t xml:space="preserve">  </w:t>
      </w:r>
      <w:r>
        <w:rPr>
          <w:sz w:val="21"/>
        </w:rPr>
        <w:t>④公安机关维护资源开采秩序，保障生态安全</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40．十四届全国人大三次会议政府工作报告提出，“推动更多资金资源投资于人、服务于民生”，“深入实施基础教育扩优提质工程”，“逐步推行免费学前教育”，“发放育儿补贴”……让每一分钱都用于增进人民健康福祉。“投资于人”首次写入政府工作报告（</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①是保障公民政治权利的生动实践</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②是我国人权保障进步的重要表现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③是我国保障人民当家作主合法权益的生动体现</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④说明全过程人民民主是社会主义民主政治的根本政治保证</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41．某地开展“排队抓尾、双整双创”行动，对基层党组织综合评价、全面体检，精准识别、分类排队，找准差距、对症下药，“排”出动力、“抓”出活力。排在末尾的基层党组织由上一级党组织帮助其查找问题、剖析原因，并建立动态报告等整改跟踪督导机制。开展该行动旨在（</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①扩大党的领导权力和威望</w:t>
      </w:r>
      <w:r>
        <w:rPr>
          <w:rFonts w:ascii="Times New Roman" w:hAnsi="Times New Roman" w:eastAsia="Times New Roman" w:cs="Times New Roman"/>
          <w:kern w:val="0"/>
          <w:sz w:val="24"/>
          <w:szCs w:val="24"/>
        </w:rPr>
        <w:t>    </w:t>
      </w:r>
      <w:r>
        <w:rPr>
          <w:sz w:val="21"/>
        </w:rPr>
        <w:t>②确立中国共产党的领导地位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③加强基层党组织自身建设</w:t>
      </w:r>
      <w:r>
        <w:rPr>
          <w:rFonts w:ascii="Times New Roman" w:hAnsi="Times New Roman" w:eastAsia="Times New Roman" w:cs="Times New Roman"/>
          <w:kern w:val="0"/>
          <w:sz w:val="24"/>
          <w:szCs w:val="24"/>
        </w:rPr>
        <w:t>    </w:t>
      </w:r>
      <w:r>
        <w:rPr>
          <w:sz w:val="21"/>
        </w:rPr>
        <w:t>④提升基层党组织服务效能</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42．2024年11月28日，塔克拉玛干沙漠边缘阻击战空白区实现“锁边合龙”。在党的领导下，从1956年“绿化祖国”号召到1978年“在北方地区建设大型防护林带的建议”，到世纪之交“西部大开发”战略决策，再到绿色发展理念的提出……经过几代人的不懈努力终于给这片沙漠戴上了“绿围脖”。这说明中国共产党（</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①尊重人民首创精神，凝聚各方力量实现绿色发展②坚持人民立场，通过守正创新永葆纯洁性与先进性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③坚持与时俱进，治沙理念在“扬弃”中迭代升级④坚持实事求是，在治沙工作中遵循并利用客观规律</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43．在某地的档案局内，收藏有十几份《胜利报》《前进报》等报刊。这是抗日战争期间，作为冀中革命老区的河北某地，一方面利用枪杆子打敌人，一方面创办了多种革命报刊，利用舆论的力量宣传党团结人民的例证。对此，下列认识正确的是（</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①统一战线是抗战成功的重要法宝</w:t>
      </w:r>
      <w:r>
        <w:rPr>
          <w:rFonts w:ascii="Times New Roman" w:hAnsi="Times New Roman" w:eastAsia="Times New Roman" w:cs="Times New Roman"/>
          <w:kern w:val="0"/>
          <w:sz w:val="24"/>
          <w:szCs w:val="24"/>
        </w:rPr>
        <w:t>            </w:t>
      </w:r>
      <w:r>
        <w:rPr>
          <w:sz w:val="21"/>
        </w:rPr>
        <w:t>②民族矛盾上升为当时社会的主要矛盾</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③中国共产党领导中国人民强起来了</w:t>
      </w:r>
      <w:r>
        <w:rPr>
          <w:rFonts w:ascii="Times New Roman" w:hAnsi="Times New Roman" w:eastAsia="Times New Roman" w:cs="Times New Roman"/>
          <w:kern w:val="0"/>
          <w:sz w:val="24"/>
          <w:szCs w:val="24"/>
        </w:rPr>
        <w:t>        </w:t>
      </w:r>
      <w:r>
        <w:rPr>
          <w:sz w:val="21"/>
        </w:rPr>
        <w:t>④党在抗日战争胜利中发挥重要作用</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44．深中通道是连接粤港澳大湾区综合交通运输体系的核心交通枢纽工程。在深中通道建设期间，项目组成立临时党委，在工程全线设立30个临时党支部，把党的组织和工作覆盖到工程建设的全过程各环节，做到关键岗位有党员、困难面前有党员、突击攻关有党员。可见，深中通道的成功建设，得益于项目组（</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①把党的组织优势转化为项目建设的管理效能②践行执政为民的理念，提升执政能力和水平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③发挥党员先锋模范作用，为工程建设凝心聚力④坚持党建引领，狠抓作风建设以密切党群关系</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45．立足全球信息技术迅猛发展的实际，某市通过“数智赋能”，运用大数据、云计算、AＩ等新技术，精准识别党员、匹配课程、评估效果，让数字技术赋能党员教育，有效提升党员教育的针对性和实效性。通过学习，5845名党员与12535个农户建立了帮带关系，打造专业合作社品牌，推动当地经济发展。该市做法是（</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①把坚持全面从严治党作为基层党组织首要任务②科技赋能党组织建设，发挥党员先锋模范作用</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③确立党的中国特色社会主义事业领导核心地位④保持以党的自我革命引领社会革命的高度自觉</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B．①③</w:t>
      </w:r>
      <w:r>
        <w:rPr>
          <w:sz w:val="21"/>
        </w:rPr>
        <w:tab/>
      </w:r>
      <w:r>
        <w:rPr>
          <w:sz w:val="21"/>
        </w:rPr>
        <w:t>C．②④</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46．一条“12345”政务服务便民热线，搭建起汇集民生幸福指数的“智慧中枢”。北京市创造性提出“以市民诉求驱动超大城市治理”的改革方案，促进政府转变职能，推动党员干部持续深入转作风，实现了“人民监督”和“自我革命”的有机结合。可见（</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①党坚持以人民为中心，求真务实，解决市民诉求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②政府坚持解放思想，依法执政，创新超大城市治理模式</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③“人民监督”和“自我革命”的有机结合利于巩固党的长期执政地位</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④政府及时掌握市民诉求的“第二手材料”，利于化解矛盾，促进社会和谐</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47．2024年12月召开的中央农村工作会议，对2025年“三农”工作作出系统部署，会议强调必须切实加强农村基层党组织建设，选好用好带头人，选优配强班子，集中整顿软弱涣散村党组织，持续深化整治“指尖上的形式主义”等，推动基层干部把主要精力放到联系群众、服务群众上。上述部署旨在（</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①加强党的组织建设，提高为人民服务的水平②直面基层治理痛点，增强基层党组织的权威</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③提高党建赋能质量，提高人民群众的获得感④坚持求真务实作风，缩减基层政务工作范围</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48．某县组织开发7门党的创新理论教育课程，同步更新26门课程投入教学；实施“订单式”培训，聚焦乡村振兴、依法统计、财务等中心工作，广泛征集党员干部培训方面的意见建议；采取“主课堂+分课堂”“专题讲座+以会代训”相结合等方式，举办“周末大课堂”4场次，培训党员干部6000余人次。上述举措旨在（</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①用党的创新理论武装党员干部头脑，永葆党的先进性</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②坚持科学执政，以问题导向提升党员干部的治理能力</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③充分发扬民主，通过集思广益提升党员干部培训成效</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④以党的思想建设为统领，增强党员干部服务基层意识</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A．①③</w:t>
      </w:r>
      <w:r>
        <w:rPr>
          <w:sz w:val="21"/>
        </w:rPr>
        <w:tab/>
      </w:r>
      <w:r>
        <w:rPr>
          <w:sz w:val="21"/>
        </w:rPr>
        <w:t>B．①④</w:t>
      </w:r>
      <w:r>
        <w:rPr>
          <w:sz w:val="21"/>
        </w:rPr>
        <w:tab/>
      </w:r>
      <w:r>
        <w:rPr>
          <w:sz w:val="21"/>
        </w:rPr>
        <w:t>C．②③</w:t>
      </w:r>
      <w:r>
        <w:rPr>
          <w:sz w:val="21"/>
        </w:rPr>
        <w:tab/>
      </w:r>
      <w:r>
        <w:rPr>
          <w:sz w:val="21"/>
        </w:rPr>
        <w:t>D．②④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49．整治群众身边不正之风和腐败问题，是老百姓期盼的实事，是持续推动全面从严治党向基层延伸的内在要求。出席2025年全国两会的省区市纪委书记表示，要持续纵深推进集中整治，紧盯群众反映强烈的突出问题，严惩“蝇贪蚁腐”,狠纠顽瘴痼疾，推动办好实事，让群众看到新变化、获得新实惠。由此可见，严惩“蝇贪蚁腐”有利于（</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①使党永葆先进性和纯洁性，始终走在时代发展前列②构建党统一领导、全面覆盖、权威高效的监督体系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③坚持全面从严治党，以社会革命引领党的自我革命④践行党的初心使命，切实维护人民群众的根本利益</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D．③④</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50．2025年2月6日，中国第一代核潜艇工程总设计师、中国工程院院士、“共和国勋章”获得者黄旭华老先生，以99岁高龄安详离世。黄老用一生的坚守诠释了“此生属于核潜艇，此生属于祖国，此生无怨无悔”的誓言。黄老用毕生（</w:t>
      </w:r>
      <w:r>
        <w:rPr>
          <w:rFonts w:ascii="Times New Roman" w:hAnsi="Times New Roman" w:eastAsia="Times New Roman" w:cs="Times New Roman"/>
          <w:kern w:val="0"/>
          <w:sz w:val="24"/>
          <w:szCs w:val="24"/>
        </w:rPr>
        <w:t>   </w:t>
      </w:r>
      <w:r>
        <w:rPr>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①奉献党和人民的事业，没有自己任何的特殊利益</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②诠释了“为中国人民谋幸福，为中华民族谋复兴”的初心、使命</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③坚持立党为公、执政为民，是历史的创造者</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sz w:val="21"/>
        </w:rPr>
      </w:pPr>
      <w:r>
        <w:rPr>
          <w:sz w:val="21"/>
        </w:rPr>
        <w:t>④坚守理想信念，发挥了共产党员的先锋模范作用</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ind w:left="380"/>
        <w:jc w:val="both"/>
        <w:textAlignment w:val="center"/>
        <w:rPr>
          <w:sz w:val="21"/>
        </w:rPr>
      </w:pPr>
      <w:r>
        <w:rPr>
          <w:sz w:val="21"/>
        </w:rPr>
        <w:t>A．①②</w:t>
      </w:r>
      <w:r>
        <w:rPr>
          <w:sz w:val="21"/>
        </w:rPr>
        <w:tab/>
      </w:r>
      <w:r>
        <w:rPr>
          <w:sz w:val="21"/>
        </w:rPr>
        <w:t>B．①④</w:t>
      </w:r>
      <w:r>
        <w:rPr>
          <w:sz w:val="21"/>
        </w:rPr>
        <w:tab/>
      </w:r>
      <w:r>
        <w:rPr>
          <w:sz w:val="21"/>
        </w:rPr>
        <w:t>C．②③</w:t>
      </w:r>
      <w:r>
        <w:rPr>
          <w:sz w:val="21"/>
        </w:rPr>
        <w:tab/>
      </w:r>
      <w:r>
        <w:rPr>
          <w:sz w:val="21"/>
        </w:rPr>
        <w:t>D．②④</w:t>
      </w:r>
    </w:p>
    <w:p>
      <w:pPr>
        <w:keepNext w:val="0"/>
        <w:keepLines w:val="0"/>
        <w:pageBreakBefore w:val="0"/>
        <w:widowControl w:val="0"/>
        <w:kinsoku/>
        <w:wordWrap/>
        <w:overflowPunct/>
        <w:topLinePunct w:val="0"/>
        <w:autoSpaceDE/>
        <w:autoSpaceDN/>
        <w:bidi w:val="0"/>
        <w:adjustRightInd/>
        <w:snapToGrid/>
        <w:spacing w:line="240" w:lineRule="auto"/>
        <w:jc w:val="both"/>
        <w:textAlignment w:val="center"/>
        <w:rPr>
          <w:rFonts w:ascii="宋体" w:hAnsi="宋体" w:eastAsia="宋体" w:cs="宋体"/>
          <w:b/>
          <w:i w:val="0"/>
          <w:color w:val="000000"/>
          <w:sz w:val="21"/>
        </w:rPr>
      </w:pPr>
      <w:r>
        <w:rPr>
          <w:rFonts w:hint="eastAsia" w:ascii="宋体" w:hAnsi="宋体" w:cs="宋体"/>
          <w:b/>
          <w:i w:val="0"/>
          <w:color w:val="000000"/>
          <w:sz w:val="21"/>
          <w:lang w:val="en-US" w:eastAsia="zh-CN"/>
        </w:rPr>
        <w:t>二</w:t>
      </w:r>
      <w:r>
        <w:rPr>
          <w:rFonts w:ascii="宋体" w:hAnsi="宋体" w:eastAsia="宋体" w:cs="宋体"/>
          <w:b/>
          <w:i w:val="0"/>
          <w:color w:val="000000"/>
          <w:sz w:val="21"/>
        </w:rPr>
        <w:t>、</w:t>
      </w:r>
      <w:r>
        <w:rPr>
          <w:rFonts w:hint="eastAsia" w:ascii="宋体" w:hAnsi="宋体" w:cs="宋体"/>
          <w:b/>
          <w:i w:val="0"/>
          <w:color w:val="000000"/>
          <w:sz w:val="21"/>
          <w:lang w:val="en-US" w:eastAsia="zh-CN"/>
        </w:rPr>
        <w:t>主观</w:t>
      </w:r>
      <w:r>
        <w:rPr>
          <w:rFonts w:ascii="宋体" w:hAnsi="宋体" w:eastAsia="宋体" w:cs="宋体"/>
          <w:b/>
          <w:i w:val="0"/>
          <w:color w:val="000000"/>
          <w:sz w:val="21"/>
        </w:rPr>
        <w:t>题</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sz w:val="21"/>
          <w:lang w:eastAsia="zh-CN"/>
        </w:rPr>
      </w:pPr>
      <w:r>
        <w:rPr>
          <w:rFonts w:hint="eastAsia" w:ascii="宋体" w:hAnsi="宋体" w:cs="宋体"/>
          <w:sz w:val="21"/>
          <w:lang w:val="en-US" w:eastAsia="zh-CN"/>
        </w:rPr>
        <w:t>1.</w:t>
      </w:r>
      <w:r>
        <w:rPr>
          <w:rFonts w:hint="eastAsia" w:ascii="宋体" w:hAnsi="宋体" w:eastAsia="宋体" w:cs="宋体"/>
          <w:sz w:val="21"/>
        </w:rPr>
        <w:t>2024年中央经济工作会议明确提出，“开展规范涉企执法专项行动”。最高人民法院党组围绕“开展规范涉企执法专项行动”，精心制定工作方案，对全国法院开展规范涉企执法司法专项行动进行动员部署。某校高一政治学习小组了解到一些内容。</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rFonts w:hint="eastAsia" w:ascii="宋体" w:hAnsi="宋体" w:eastAsia="宋体" w:cs="宋体"/>
          <w:sz w:val="21"/>
        </w:rPr>
      </w:pPr>
      <w:r>
        <w:rPr>
          <w:rFonts w:hint="eastAsia" w:ascii="宋体" w:hAnsi="宋体" w:eastAsia="宋体" w:cs="宋体"/>
          <w:strike w:val="0"/>
          <w:kern w:val="0"/>
          <w:sz w:val="24"/>
          <w:szCs w:val="24"/>
          <w:u w:val="none"/>
        </w:rPr>
        <w:drawing>
          <wp:inline distT="0" distB="0" distL="114300" distR="114300">
            <wp:extent cx="3688715" cy="2507615"/>
            <wp:effectExtent l="0" t="0" r="6985" b="6985"/>
            <wp:docPr id="100007" name="图片 100007" descr="@@@cb1034fe906749a7951e6a3f651499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cb1034fe906749a7951e6a3f651499f1"/>
                    <pic:cNvPicPr>
                      <a:picLocks noChangeAspect="1"/>
                    </pic:cNvPicPr>
                  </pic:nvPicPr>
                  <pic:blipFill>
                    <a:blip r:embed="rId10"/>
                    <a:stretch>
                      <a:fillRect/>
                    </a:stretch>
                  </pic:blipFill>
                  <pic:spPr>
                    <a:xfrm>
                      <a:off x="0" y="0"/>
                      <a:ext cx="3688715" cy="2507615"/>
                    </a:xfrm>
                    <a:prstGeom prst="rect">
                      <a:avLst/>
                    </a:prstGeom>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ascii="宋体" w:hAnsi="宋体" w:eastAsia="宋体" w:cs="宋体"/>
          <w:b/>
          <w:bCs/>
          <w:sz w:val="21"/>
          <w:lang w:eastAsia="zh-CN"/>
        </w:rPr>
      </w:pPr>
      <w:r>
        <w:rPr>
          <w:rFonts w:hint="eastAsia" w:ascii="宋体" w:hAnsi="宋体" w:eastAsia="宋体" w:cs="宋体"/>
          <w:b/>
          <w:bCs/>
          <w:sz w:val="21"/>
        </w:rPr>
        <w:t>结合材料，运用《政治与法治》的知识，分析全国法院开展规范涉企执法司法专项行动的重要意义。</w:t>
      </w:r>
      <w:r>
        <w:rPr>
          <w:rFonts w:hint="eastAsia" w:ascii="宋体" w:hAnsi="宋体" w:eastAsia="宋体" w:cs="宋体"/>
          <w:b/>
          <w:bCs/>
          <w:sz w:val="21"/>
          <w:lang w:eastAsia="zh-CN"/>
        </w:rPr>
        <w:t>（</w:t>
      </w:r>
      <w:r>
        <w:rPr>
          <w:rFonts w:hint="eastAsia" w:ascii="宋体" w:hAnsi="宋体" w:eastAsia="宋体" w:cs="宋体"/>
          <w:b/>
          <w:bCs/>
          <w:sz w:val="21"/>
          <w:lang w:val="en-US" w:eastAsia="zh-CN"/>
        </w:rPr>
        <w:t>9分</w:t>
      </w:r>
      <w:r>
        <w:rPr>
          <w:rFonts w:hint="eastAsia" w:ascii="宋体" w:hAnsi="宋体" w:eastAsia="宋体" w:cs="宋体"/>
          <w:b/>
          <w:bCs/>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default"/>
          <w:sz w:val="21"/>
          <w:lang w:val="en-US" w:eastAsia="zh-CN"/>
        </w:rPr>
      </w:pPr>
      <w:r>
        <w:rPr>
          <w:rFonts w:hint="eastAsia"/>
          <w:sz w:val="21"/>
          <w:u w:val="dotted"/>
          <w:lang w:val="en-US" w:eastAsia="zh-CN"/>
        </w:rPr>
        <w:t xml:space="preserve">                                                                                                     </w:t>
      </w:r>
      <w:r>
        <w:rPr>
          <w:rFonts w:hint="eastAsia"/>
          <w:sz w:val="21"/>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rFonts w:hint="eastAsia" w:ascii="楷体" w:hAnsi="楷体" w:eastAsia="楷体" w:cs="楷体"/>
          <w:sz w:val="21"/>
          <w:lang w:val="en-US" w:eastAsia="zh-CN"/>
        </w:rPr>
        <w:t>2.</w:t>
      </w:r>
      <w:r>
        <w:rPr>
          <w:rFonts w:ascii="楷体" w:hAnsi="楷体" w:eastAsia="楷体" w:cs="楷体"/>
          <w:sz w:val="21"/>
        </w:rPr>
        <w:t>2024年1月8日至10日中国共产党第二十届中央纪律检查委员会第三次全体会议在北京举行。会上习近平总书记深刻阐述党的自我革命的重要思想，深刻回答了我们党“为什么要自我革命”的重大问题。新征程上，只有通过自我革命不断祛杂质、强免疫、壮筋骨，才能经受住“四大考验”、抵御住“四种危险”、解决好“四个不纯”,确保党始终成为坚强领导核心，更好以自我革命引领社会革命。习近平总书记关于党的自我革命的重要思想为新时代新征程深入推进全面从严治党提供了根本遵循，开辟了自我革命的新境界。</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eastAsiaTheme="minorEastAsia"/>
          <w:b/>
          <w:bCs/>
          <w:sz w:val="21"/>
          <w:lang w:eastAsia="zh-CN"/>
        </w:rPr>
      </w:pPr>
      <w:r>
        <w:rPr>
          <w:b/>
          <w:bCs/>
          <w:sz w:val="21"/>
        </w:rPr>
        <w:t>结合材料，运</w:t>
      </w:r>
      <w:r>
        <w:rPr>
          <w:rFonts w:hint="eastAsia" w:ascii="宋体" w:hAnsi="宋体" w:eastAsia="宋体" w:cs="宋体"/>
          <w:b/>
          <w:bCs/>
          <w:sz w:val="21"/>
        </w:rPr>
        <w:t>用“坚持和加强党的全面领导”的知</w:t>
      </w:r>
      <w:r>
        <w:rPr>
          <w:b/>
          <w:bCs/>
          <w:sz w:val="21"/>
        </w:rPr>
        <w:t>识，说明进入新时代中国共产党坚持全面从严治党来开辟自我革命的新境界的原因。</w:t>
      </w:r>
      <w:r>
        <w:rPr>
          <w:rFonts w:hint="eastAsia"/>
          <w:b/>
          <w:bCs/>
          <w:sz w:val="21"/>
          <w:lang w:eastAsia="zh-CN"/>
        </w:rPr>
        <w:t>（</w:t>
      </w:r>
      <w:r>
        <w:rPr>
          <w:rFonts w:hint="eastAsia"/>
          <w:b/>
          <w:bCs/>
          <w:sz w:val="21"/>
          <w:lang w:val="en-US" w:eastAsia="zh-CN"/>
        </w:rPr>
        <w:t>12分</w:t>
      </w:r>
      <w:r>
        <w:rPr>
          <w:rFonts w:hint="eastAsia"/>
          <w:b/>
          <w:bCs/>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both"/>
        <w:textAlignment w:val="center"/>
        <w:rPr>
          <w:sz w:val="21"/>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rFonts w:hint="eastAsia"/>
          <w:sz w:val="21"/>
          <w:lang w:val="en-US" w:eastAsia="zh-CN"/>
        </w:rPr>
        <w:t>3.</w:t>
      </w:r>
      <w:r>
        <w:rPr>
          <w:rFonts w:ascii="楷体" w:hAnsi="楷体" w:eastAsia="楷体" w:cs="楷体"/>
          <w:sz w:val="21"/>
        </w:rPr>
        <w:t>习近平总书记指出，基层强则国家强，基层安则天下安，必须抓好基层治理现代化这项基础性工作。2024年10月17日下午，习近平总书记来到安徽桐城市的六尺巷，察看桐城历史文化展陈，重温张吴礼让典故。</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sz w:val="21"/>
        </w:rPr>
      </w:pPr>
      <w:r>
        <w:rPr>
          <w:rFonts w:ascii="楷体" w:hAnsi="楷体" w:eastAsia="楷体" w:cs="楷体"/>
          <w:sz w:val="21"/>
        </w:rPr>
        <w:t>安徽省桐城市充分利用六尺巷典故中蕴含的“礼让和谐”文化，打造出基层治理样本—新时代六尺巷工作法(如下表所示),实现矛盾纠纷大幅下降，社会治安持续稳定。</w:t>
      </w:r>
    </w:p>
    <w:tbl>
      <w:tblPr>
        <w:tblStyle w:val="4"/>
        <w:tblW w:w="83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419"/>
        <w:gridCol w:w="59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4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sz w:val="21"/>
              </w:rPr>
            </w:pPr>
            <w:r>
              <w:rPr>
                <w:rFonts w:ascii="楷体" w:hAnsi="楷体" w:eastAsia="楷体" w:cs="楷体"/>
                <w:sz w:val="21"/>
              </w:rPr>
              <w:t>党建领事聚民心</w:t>
            </w:r>
          </w:p>
        </w:tc>
        <w:tc>
          <w:tcPr>
            <w:tcW w:w="58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sz w:val="21"/>
              </w:rPr>
            </w:pPr>
            <w:r>
              <w:rPr>
                <w:rFonts w:ascii="楷体" w:hAnsi="楷体" w:eastAsia="楷体" w:cs="楷体"/>
                <w:sz w:val="21"/>
              </w:rPr>
              <w:t>书记领办、支部领跑、党员领岗，市、镇、村“三级书记一起抓”,常态化开展党员联岗联户，为群众解决各类问题。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4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sz w:val="21"/>
              </w:rPr>
            </w:pPr>
            <w:r>
              <w:rPr>
                <w:rFonts w:ascii="楷体" w:hAnsi="楷体" w:eastAsia="楷体" w:cs="楷体"/>
                <w:sz w:val="21"/>
              </w:rPr>
              <w:t>礼让和事润民风</w:t>
            </w:r>
          </w:p>
        </w:tc>
        <w:tc>
          <w:tcPr>
            <w:tcW w:w="58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sz w:val="21"/>
              </w:rPr>
            </w:pPr>
            <w:r>
              <w:rPr>
                <w:rFonts w:ascii="楷体" w:hAnsi="楷体" w:eastAsia="楷体" w:cs="楷体"/>
                <w:sz w:val="21"/>
              </w:rPr>
              <w:t>创作六尺巷题材的黄梅戏等文艺作品，德法兼容重宣教，并将“和为贵”理念融入村规民约、居民公约，规范群众行为。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4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sz w:val="21"/>
              </w:rPr>
            </w:pPr>
            <w:r>
              <w:rPr>
                <w:rFonts w:ascii="楷体" w:hAnsi="楷体" w:eastAsia="楷体" w:cs="楷体"/>
                <w:sz w:val="21"/>
              </w:rPr>
              <w:t>群众说事畅民意</w:t>
            </w:r>
          </w:p>
        </w:tc>
        <w:tc>
          <w:tcPr>
            <w:tcW w:w="58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sz w:val="21"/>
              </w:rPr>
            </w:pPr>
            <w:r>
              <w:rPr>
                <w:rFonts w:ascii="楷体" w:hAnsi="楷体" w:eastAsia="楷体" w:cs="楷体"/>
                <w:sz w:val="21"/>
              </w:rPr>
              <w:t>全面推行群众说事制度，召开庭院恳谈会、楼栋议事会等，聚焦发展大事、民生实事、邻里琐事，促进基层矛盾的解决。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4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sz w:val="21"/>
              </w:rPr>
            </w:pPr>
            <w:r>
              <w:rPr>
                <w:rFonts w:ascii="楷体" w:hAnsi="楷体" w:eastAsia="楷体" w:cs="楷体"/>
                <w:sz w:val="21"/>
              </w:rPr>
              <w:t>多元解事化民忧</w:t>
            </w:r>
          </w:p>
        </w:tc>
        <w:tc>
          <w:tcPr>
            <w:tcW w:w="58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sz w:val="21"/>
              </w:rPr>
            </w:pPr>
            <w:r>
              <w:rPr>
                <w:rFonts w:ascii="楷体" w:hAnsi="楷体" w:eastAsia="楷体" w:cs="楷体"/>
                <w:sz w:val="21"/>
              </w:rPr>
              <w:t>培育“多元化”解纷队伍，壮大人民调解、行政调解、司法调解、专业调解队伍，当好“和事佬”,劝解疏导化解纠纷。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4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sz w:val="21"/>
              </w:rPr>
            </w:pPr>
            <w:r>
              <w:rPr>
                <w:rFonts w:ascii="楷体" w:hAnsi="楷体" w:eastAsia="楷体" w:cs="楷体"/>
                <w:sz w:val="21"/>
              </w:rPr>
              <w:t>网格管事惠民生</w:t>
            </w:r>
          </w:p>
        </w:tc>
        <w:tc>
          <w:tcPr>
            <w:tcW w:w="58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sz w:val="21"/>
              </w:rPr>
            </w:pPr>
            <w:r>
              <w:rPr>
                <w:rFonts w:ascii="楷体" w:hAnsi="楷体" w:eastAsia="楷体" w:cs="楷体"/>
                <w:sz w:val="21"/>
              </w:rPr>
              <w:t>织密网格、赋能网络，以楼栋或自然村为单位建立微网格，链接各方资源、整合多元主体，实现智慧联动、问题联办。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W w:w="241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center"/>
              <w:textAlignment w:val="center"/>
              <w:rPr>
                <w:sz w:val="21"/>
              </w:rPr>
            </w:pPr>
            <w:r>
              <w:rPr>
                <w:rFonts w:ascii="楷体" w:hAnsi="楷体" w:eastAsia="楷体" w:cs="楷体"/>
                <w:sz w:val="21"/>
              </w:rPr>
              <w:t>群力防事护民安</w:t>
            </w:r>
          </w:p>
        </w:tc>
        <w:tc>
          <w:tcPr>
            <w:tcW w:w="589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sz w:val="21"/>
              </w:rPr>
            </w:pPr>
            <w:r>
              <w:rPr>
                <w:rFonts w:ascii="楷体" w:hAnsi="楷体" w:eastAsia="楷体" w:cs="楷体"/>
                <w:sz w:val="21"/>
              </w:rPr>
              <w:t>健全治安联防工作网络，创新“雪亮+平安乡村”建设模式，对特殊人群提供精准精心服务。</w:t>
            </w:r>
          </w:p>
        </w:tc>
      </w:tr>
    </w:tbl>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eastAsiaTheme="minorEastAsia"/>
          <w:b/>
          <w:bCs/>
          <w:sz w:val="21"/>
          <w:lang w:eastAsia="zh-CN"/>
        </w:rPr>
      </w:pPr>
      <w:r>
        <w:rPr>
          <w:b/>
          <w:bCs/>
          <w:sz w:val="21"/>
        </w:rPr>
        <w:t>结合材料，运用《政治与法治》知</w:t>
      </w:r>
      <w:r>
        <w:rPr>
          <w:rFonts w:hint="eastAsia" w:ascii="宋体" w:hAnsi="宋体" w:eastAsia="宋体" w:cs="宋体"/>
          <w:b/>
          <w:bCs/>
          <w:sz w:val="21"/>
        </w:rPr>
        <w:t>识，分析“新时代六尺巷工作法”是如</w:t>
      </w:r>
      <w:r>
        <w:rPr>
          <w:b/>
          <w:bCs/>
          <w:sz w:val="21"/>
        </w:rPr>
        <w:t>何打造基层治理样本，赋能基层社会治理提质增效的。</w:t>
      </w:r>
      <w:r>
        <w:rPr>
          <w:rFonts w:hint="eastAsia"/>
          <w:b/>
          <w:bCs/>
          <w:sz w:val="21"/>
          <w:lang w:eastAsia="zh-CN"/>
        </w:rPr>
        <w:t>（</w:t>
      </w:r>
      <w:r>
        <w:rPr>
          <w:rFonts w:hint="eastAsia"/>
          <w:b/>
          <w:bCs/>
          <w:sz w:val="21"/>
          <w:lang w:val="en-US" w:eastAsia="zh-CN"/>
        </w:rPr>
        <w:t>14分</w:t>
      </w:r>
      <w:r>
        <w:rPr>
          <w:rFonts w:hint="eastAsia"/>
          <w:b/>
          <w:bCs/>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sz w:val="21"/>
        </w:rPr>
      </w:pPr>
      <w:r>
        <w:rPr>
          <w:rFonts w:hint="eastAsia"/>
          <w:sz w:val="21"/>
          <w:u w:val="dotted"/>
          <w:lang w:val="en-US" w:eastAsia="zh-CN"/>
        </w:rPr>
        <w:t xml:space="preserve">                                                                                            </w:t>
      </w:r>
      <w:r>
        <w:rPr>
          <w:rFonts w:hint="eastAsia" w:ascii="楷体" w:hAnsi="楷体" w:eastAsia="楷体" w:cs="楷体"/>
          <w:sz w:val="21"/>
          <w:lang w:val="en-US" w:eastAsia="zh-CN"/>
        </w:rPr>
        <w:t>4.</w:t>
      </w:r>
      <w:r>
        <w:rPr>
          <w:rFonts w:ascii="楷体" w:hAnsi="楷体" w:eastAsia="楷体" w:cs="楷体"/>
          <w:sz w:val="21"/>
        </w:rPr>
        <w:t>在第34届国际乒联亚洲杯的赛场上，一场本应是体育竞技的盛宴，却因极端粉丝的辱骂行为而蒙上阴影。部分自媒体博主更是趁机制造话题，煽动网民情绪。</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sz w:val="21"/>
        </w:rPr>
      </w:pPr>
      <w:r>
        <w:rPr>
          <w:rFonts w:ascii="楷体" w:hAnsi="楷体" w:eastAsia="楷体" w:cs="楷体"/>
          <w:sz w:val="21"/>
        </w:rPr>
        <w:t>近三年来体育领域网络暴力案件年均增长67%,体育饭圈化日益严重。因此，整治体育“饭圈”乱象已刻不容缓。</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sz w:val="21"/>
        </w:rPr>
      </w:pPr>
      <w:r>
        <w:rPr>
          <w:rFonts w:ascii="楷体" w:hAnsi="楷体" w:eastAsia="楷体" w:cs="楷体"/>
          <w:sz w:val="21"/>
        </w:rPr>
        <w:t>治理体育“饭圈”乱象，需要构建一个涵盖“法律震慑+源头阻断+平台担责+全民共治”的四维体系。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ind w:firstLine="560"/>
        <w:jc w:val="left"/>
        <w:textAlignment w:val="center"/>
        <w:rPr>
          <w:sz w:val="21"/>
        </w:rPr>
      </w:pPr>
      <w:r>
        <w:rPr>
          <w:rFonts w:ascii="楷体" w:hAnsi="楷体" w:eastAsia="楷体" w:cs="楷体"/>
          <w:sz w:val="21"/>
        </w:rPr>
        <w:t>为此，全国人大常委会于2024年修订《体育法》,将侮辱运动员的行为纳入法律规制范畴。公安部在2024年查处了4起体育领域“饭圈”违法犯罪典型案例，5名违法者因诽谤罪、寻衅滋事罪被追究法律责任。国家网信办也持续开展“清朗·‘饭圈'乱象整治”专项行动.累计封禁2.8万个违规账号，建立起“监测-取证-处置”的全链条执法机制。国家体育总局联合网信、公安部门于2025年出台了《职业体育赛事文明观赛指南》,推动社会主义核心价值观融入体育文化，构建起“法治兜底+德治引领”的综合治理体系。</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lang w:eastAsia="zh-CN"/>
        </w:rPr>
      </w:pPr>
      <w:r>
        <w:rPr>
          <w:rFonts w:hint="eastAsia" w:ascii="宋体" w:hAnsi="宋体" w:eastAsia="宋体" w:cs="宋体"/>
          <w:b/>
          <w:bCs/>
          <w:sz w:val="21"/>
        </w:rPr>
        <w:t>请结合材料，以“根治畸形‘饭圈’文化，传播体育正能量。”为题写一篇短评。</w:t>
      </w:r>
      <w:r>
        <w:rPr>
          <w:rFonts w:hint="eastAsia" w:ascii="宋体" w:hAnsi="宋体" w:eastAsia="宋体" w:cs="宋体"/>
          <w:b/>
          <w:bCs/>
          <w:sz w:val="21"/>
          <w:lang w:eastAsia="zh-CN"/>
        </w:rPr>
        <w:t>（</w:t>
      </w:r>
      <w:r>
        <w:rPr>
          <w:rFonts w:hint="eastAsia" w:ascii="宋体" w:hAnsi="宋体" w:eastAsia="宋体" w:cs="宋体"/>
          <w:b/>
          <w:bCs/>
          <w:sz w:val="21"/>
          <w:lang w:val="en-US" w:eastAsia="zh-CN"/>
        </w:rPr>
        <w:t>15分</w:t>
      </w:r>
      <w:r>
        <w:rPr>
          <w:rFonts w:hint="eastAsia" w:ascii="宋体" w:hAnsi="宋体" w:eastAsia="宋体" w:cs="宋体"/>
          <w:b/>
          <w:bCs/>
          <w:sz w:val="21"/>
          <w:lang w:eastAsia="zh-CN"/>
        </w:rPr>
        <w:t>）</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ascii="宋体" w:hAnsi="宋体" w:eastAsia="宋体" w:cs="宋体"/>
          <w:b/>
          <w:bCs/>
          <w:sz w:val="21"/>
        </w:rPr>
      </w:pPr>
      <w:r>
        <w:rPr>
          <w:rFonts w:hint="eastAsia" w:ascii="宋体" w:hAnsi="宋体" w:eastAsia="宋体" w:cs="宋体"/>
          <w:b/>
          <w:bCs/>
          <w:sz w:val="21"/>
        </w:rPr>
        <w:t>要求：</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default" w:eastAsia="宋体"/>
          <w:sz w:val="21"/>
          <w:lang w:val="en-US" w:eastAsia="zh-CN"/>
        </w:rPr>
      </w:pPr>
      <w:r>
        <w:rPr>
          <w:rFonts w:hint="eastAsia" w:ascii="宋体" w:hAnsi="宋体" w:eastAsia="宋体" w:cs="宋体"/>
          <w:b/>
          <w:bCs/>
          <w:sz w:val="21"/>
        </w:rPr>
        <w:t>①运用依法治国相关知识。②紧扣主题，逻辑清晰，结构合理。③学科术语使用规范，字数150字左右。</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both"/>
        <w:textAlignment w:val="center"/>
        <w:rPr>
          <w:rFonts w:hint="eastAsia"/>
          <w:sz w:val="21"/>
          <w:u w:val="dotted"/>
          <w:lang w:val="en-US" w:eastAsia="zh-CN"/>
        </w:rPr>
      </w:pPr>
      <w:r>
        <w:rPr>
          <w:rFonts w:hint="eastAsia"/>
          <w:sz w:val="21"/>
          <w:u w:val="dotted"/>
          <w:lang w:val="en-US" w:eastAsia="zh-CN"/>
        </w:rPr>
        <w:t xml:space="preserve">                                                                                                </w:t>
      </w:r>
    </w:p>
    <w:p>
      <w:pPr>
        <w:keepNext w:val="0"/>
        <w:keepLines w:val="0"/>
        <w:pageBreakBefore w:val="0"/>
        <w:widowControl w:val="0"/>
        <w:shd w:val="clear" w:color="auto" w:fill="auto"/>
        <w:tabs>
          <w:tab w:val="left" w:pos="2078"/>
          <w:tab w:val="left" w:pos="4156"/>
          <w:tab w:val="left" w:pos="6234"/>
        </w:tabs>
        <w:kinsoku/>
        <w:wordWrap/>
        <w:overflowPunct/>
        <w:topLinePunct w:val="0"/>
        <w:autoSpaceDE/>
        <w:autoSpaceDN/>
        <w:bidi w:val="0"/>
        <w:adjustRightInd/>
        <w:snapToGrid/>
        <w:spacing w:line="240" w:lineRule="auto"/>
        <w:jc w:val="both"/>
        <w:textAlignment w:val="center"/>
        <w:rPr>
          <w:rFonts w:hint="default" w:eastAsia="宋体"/>
          <w:sz w:val="21"/>
          <w:lang w:val="en-US" w:eastAsia="zh-CN"/>
        </w:rPr>
        <w:sectPr>
          <w:footerReference r:id="rId3" w:type="default"/>
          <w:footerReference r:id="rId4" w:type="even"/>
          <w:pgSz w:w="11907" w:h="16839"/>
          <w:pgMar w:top="1134" w:right="1134" w:bottom="1134" w:left="1134" w:header="851" w:footer="425" w:gutter="0"/>
          <w:cols w:space="425" w:num="1" w:sep="1"/>
          <w:docGrid w:type="lines" w:linePitch="312" w:charSpace="0"/>
        </w:sectPr>
      </w:pPr>
      <w:r>
        <w:rPr>
          <w:rFonts w:hint="eastAsia"/>
          <w:sz w:val="21"/>
          <w:u w:val="dotted"/>
          <w:lang w:val="en-US" w:eastAsia="zh-CN"/>
        </w:rPr>
        <w:t xml:space="preserve">                                                                                           </w:t>
      </w:r>
      <w:bookmarkStart w:id="0" w:name="_GoBack"/>
      <w:bookmarkEnd w:id="0"/>
    </w:p>
    <w:p>
      <w:pPr>
        <w:keepNext w:val="0"/>
        <w:keepLines w:val="0"/>
        <w:pageBreakBefore w:val="0"/>
        <w:widowControl w:val="0"/>
        <w:shd w:val="clear" w:color="auto" w:fill="auto"/>
        <w:kinsoku/>
        <w:wordWrap/>
        <w:overflowPunct/>
        <w:topLinePunct w:val="0"/>
        <w:autoSpaceDE/>
        <w:autoSpaceDN/>
        <w:bidi w:val="0"/>
        <w:adjustRightInd/>
        <w:snapToGrid/>
        <w:spacing w:line="240" w:lineRule="auto"/>
        <w:jc w:val="left"/>
        <w:textAlignment w:val="center"/>
        <w:rPr>
          <w:rFonts w:hint="eastAsia" w:eastAsia="宋体"/>
          <w:sz w:val="21"/>
          <w:lang w:val="en-US" w:eastAsia="zh-CN"/>
        </w:rPr>
      </w:pPr>
    </w:p>
    <w:sectPr>
      <w:headerReference r:id="rId5" w:type="default"/>
      <w:footerReference r:id="rId7" w:type="default"/>
      <w:headerReference r:id="rId6" w:type="even"/>
      <w:footerReference r:id="rId8" w:type="even"/>
      <w:pgSz w:w="11907" w:h="16839"/>
      <w:pgMar w:top="1134" w:right="1134" w:bottom="1134" w:left="1134" w:header="851" w:footer="425"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M0MDQxYTdkNjJhMzY1YmQ5ZjA2NzI4Nzg3NGE3ZDgifQ=="/>
    <w:docVar w:name="KSO_WPS_MARK_KEY" w:val="cee1ae30-531a-427c-800c-9ab0f697e5a7"/>
  </w:docVars>
  <w:rsids>
    <w:rsidRoot w:val="00C806B0"/>
    <w:rsid w:val="000232A6"/>
    <w:rsid w:val="00043B54"/>
    <w:rsid w:val="00065CD2"/>
    <w:rsid w:val="001D7A06"/>
    <w:rsid w:val="00284433"/>
    <w:rsid w:val="002A1EC6"/>
    <w:rsid w:val="002E035E"/>
    <w:rsid w:val="003F38F2"/>
    <w:rsid w:val="004E46D8"/>
    <w:rsid w:val="00537201"/>
    <w:rsid w:val="0064153B"/>
    <w:rsid w:val="006A4C40"/>
    <w:rsid w:val="006B16C5"/>
    <w:rsid w:val="00776133"/>
    <w:rsid w:val="00811C76"/>
    <w:rsid w:val="00855687"/>
    <w:rsid w:val="008C07DE"/>
    <w:rsid w:val="009E611B"/>
    <w:rsid w:val="00A30CCE"/>
    <w:rsid w:val="00AC3E9C"/>
    <w:rsid w:val="00BC2225"/>
    <w:rsid w:val="00BC4F14"/>
    <w:rsid w:val="00BC62FB"/>
    <w:rsid w:val="00BF535F"/>
    <w:rsid w:val="00C806B0"/>
    <w:rsid w:val="00E476EE"/>
    <w:rsid w:val="00EF035E"/>
    <w:rsid w:val="00F16B29"/>
    <w:rsid w:val="00FA429B"/>
    <w:rsid w:val="4B5D0F68"/>
    <w:rsid w:val="62D6719E"/>
    <w:rsid w:val="72631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DFBD8B74-E658-41D0-A583-9C5836944D7F}">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14357</Words>
  <Characters>14672</Characters>
  <Lines>0</Lines>
  <Paragraphs>0</Paragraphs>
  <TotalTime>36</TotalTime>
  <ScaleCrop>false</ScaleCrop>
  <LinksUpToDate>false</LinksUpToDate>
  <CharactersWithSpaces>18626</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庆阳</cp:lastModifiedBy>
  <dcterms:modified xsi:type="dcterms:W3CDTF">2025-04-29T09:25:53Z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a757758fe04047ed8454ad9ef254f829mte0mjkyodc1ma</vt:lpwstr>
  </property>
  <property fmtid="{D5CDD505-2E9C-101B-9397-08002B2CF9AE}" pid="4" name="KSOTemplateDocerSaveRecord">
    <vt:lpwstr>eyJoZGlkIjoiZTA4NzIyN2MxYTlmMzQ1NGE2MjU5NWRkMjhlOGMxYTAiLCJ1c2VySWQiOiI3NjE4NjE5MjMifQ==</vt:lpwstr>
  </property>
  <property fmtid="{D5CDD505-2E9C-101B-9397-08002B2CF9AE}" pid="5" name="KSOProductBuildVer">
    <vt:lpwstr>2052-11.1.0.12165</vt:lpwstr>
  </property>
  <property fmtid="{D5CDD505-2E9C-101B-9397-08002B2CF9AE}" pid="6" name="ICV">
    <vt:lpwstr>96AAC40AEEF346FCB7FE91C00F57B48E_13</vt:lpwstr>
  </property>
</Properties>
</file>