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BF1DE" w:themeColor="accent3" w:themeTint="33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b/>
          <w:bCs/>
          <w:color w:val="0000FF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2025备考·三年</w:t>
      </w:r>
      <w:r>
        <w:rPr>
          <w:b/>
          <w:bCs/>
          <w:color w:val="FF0000"/>
          <w:sz w:val="28"/>
          <w:szCs w:val="28"/>
        </w:rPr>
        <w:t>名句默写</w:t>
      </w:r>
      <w:r>
        <w:rPr>
          <w:rFonts w:hint="eastAsia"/>
          <w:b/>
          <w:bCs/>
          <w:color w:val="FF0000"/>
          <w:sz w:val="28"/>
          <w:szCs w:val="28"/>
        </w:rPr>
        <w:t>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【2024新高考</w:t>
      </w:r>
      <w:r>
        <w:rPr>
          <w:rFonts w:ascii="宋体" w:hAnsi="宋体"/>
          <w:color w:val="0000FF"/>
          <w:sz w:val="28"/>
          <w:szCs w:val="28"/>
        </w:rPr>
        <w:t>I</w:t>
      </w:r>
      <w:r>
        <w:rPr>
          <w:color w:val="0000FF"/>
          <w:sz w:val="28"/>
          <w:szCs w:val="28"/>
        </w:rPr>
        <w:t>卷】</w:t>
      </w:r>
      <w:r>
        <w:rPr>
          <w:sz w:val="28"/>
          <w:szCs w:val="28"/>
        </w:rPr>
        <w:t>1．补写出下列句子中的空缺部分。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（1）作文课上，房老师使用《屈原列传》中“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”两句话，引导学生描写寻常事物以表示宏大意旨，列举浅近事例来传达深远意蕴。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（2）乡村民宿“爱陶居”开业了，房屋周围按照陶渊明《归园田居》（其一）中“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”的句意，栽种了多种树木，受到游客喜爱。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（3）唐代诗人写时事，常常托之于汉代，如“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”，就是借汉喻唐，以古方今。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其称文小而其指极大     举类迩而见义远     榆柳荫后檐     桃李罗堂前     汉家烟尘在东北     汉将辞家破残贼（君不闻汉家山东二百州，千村万落生荆杞/汉皇重色思倾国，御宇多年求不得）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【2024 新高考</w:t>
      </w:r>
      <w:r>
        <w:rPr>
          <w:rFonts w:hint="eastAsia" w:ascii="宋体" w:hAnsi="宋体"/>
          <w:color w:val="0000FF"/>
          <w:sz w:val="28"/>
          <w:szCs w:val="28"/>
        </w:rPr>
        <w:t>Ⅱ</w:t>
      </w:r>
      <w:r>
        <w:rPr>
          <w:color w:val="0000FF"/>
          <w:sz w:val="28"/>
          <w:szCs w:val="28"/>
        </w:rPr>
        <w:t>卷】</w:t>
      </w:r>
      <w:r>
        <w:rPr>
          <w:sz w:val="28"/>
          <w:szCs w:val="28"/>
        </w:rPr>
        <w:t>2．补写出下列句子中的空缺部分。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（1）同学们到郊外春游，阳光下树木葱郁，水流淙淙，小慧不禁想起了陶渊明《归去来兮辞》中的文句：“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（2）快过年了，于老师牵挂在成都旅行的女儿，给她发短信息时用了李白《蜀道难》中的诗句“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”，希望她不要贪玩，早点儿回家。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（3）古代诗人在写离情时，经常在诗的上下两句中分别表达离别双方的情思，如唐诗“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”就是如此。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木欣欣以向荣     泉涓涓而始流     锦城虽云乐     不如早还家     少妇城南欲断肠     征人蓟北空回首（当君怀归日  是妾断肠时）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【2024 全国甲卷】</w:t>
      </w:r>
      <w:r>
        <w:rPr>
          <w:sz w:val="28"/>
          <w:szCs w:val="28"/>
        </w:rPr>
        <w:t>3．补写出下列句子中的空缺部分。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（1）王湾《次北固山下》的名句“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”，描写时序交替中的景物，暗示着时光流逝，蕴含着自然理趣。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（2）小慧为朋友家的农家乐餐厅写宣传横幅，直接使用了陆游《游山西村》里的“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”两句诗，朋友看了觉得很贴切。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（3）行至群山深处，见到一挂瀑布飞泻而下，水石激荡，轰鸣作响。于老师回头对学生们说：“这不就是古诗中写的‘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’嘛！”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海日生残夜     江春入旧年     莫笑农家腊酒浑    丰年留客足鸡豚     飞湍瀑流争喧豗     砯崖转石万壑雷（飞流直下三千尺，疑是银河落九天）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【2023年高考全国甲卷】</w:t>
      </w:r>
      <w:r>
        <w:rPr>
          <w:sz w:val="28"/>
          <w:szCs w:val="28"/>
        </w:rPr>
        <w:t>4．补写出下列句子中的空缺部分。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（1）《邹忌讽齐王纳谏》中记载，齐王接受邹忌的意见，广开言路。一开始有很多人进谏，以至“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”；过了几个月后，则“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（2）鲍照曾以“对案不能食，拔剑击柱长叹息”表达内心愤懑，李白《行路难》中的两句诗“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”，描写相近动作，抒写近似心情。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（３）花和雪都是古诗词中常见的物象，古代诗人常常以雪喻花，或以花喻雪，比如“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【答案】     门庭若市 时时而间进     停杯投箸不能食     拔剑四顾心茫然     忽如一夜春风来     千树万树梨花开（砌下落梅如雪乱，拂了一身还满）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【2023年高考全国乙卷】</w:t>
      </w:r>
      <w:r>
        <w:rPr>
          <w:sz w:val="28"/>
          <w:szCs w:val="28"/>
        </w:rPr>
        <w:t>5．补写出下列句子中的空缺部分。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（1）白居易《琵琶行》中“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”两句，写琵琶女结束演奏后的动作及神态，同时也引出下文对其身世的叙述。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（2）宋代张孝祥以“玉鉴琼田三万顷，着我扁舟一叶”描写舟泛水上，境致与苏轼《赤壁赋》中“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”两句所写的景致非常相似。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（3）小刚因病不能参加比赛，汪教练给他发了一条信息。写道：“人生中的机遇绝非只有一次，古诗云：“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。”我对你永远充满信心！”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沉吟放拨插弦中    整顿衣裳起敛容   纵一苇之所如   凌万顷之茫然     长风破浪会有时     直挂云帆济沧海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【2023年高考新课标</w:t>
      </w:r>
      <w:r>
        <w:rPr>
          <w:rFonts w:ascii="宋体" w:hAnsi="宋体"/>
          <w:color w:val="0000FF"/>
          <w:sz w:val="28"/>
          <w:szCs w:val="28"/>
        </w:rPr>
        <w:t>I</w:t>
      </w:r>
      <w:r>
        <w:rPr>
          <w:color w:val="0000FF"/>
          <w:sz w:val="28"/>
          <w:szCs w:val="28"/>
        </w:rPr>
        <w:t>卷】</w:t>
      </w:r>
      <w:r>
        <w:rPr>
          <w:sz w:val="28"/>
          <w:szCs w:val="28"/>
        </w:rPr>
        <w:t>6．补写出下列句子中的空缺部分。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（1）司马迁在《报任安书》中说，自己编写《史记》“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”，便遭遇了李陵之祸，因痛惜这部书不能完成，所以“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（2）《旧唐书·音乐志》记载竖箜篌“体曲而长，二十有二弦”，而李贺《李凭箜篌引》中“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”两句，说明竖箜篌的弦数还有另一种可能。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（3）小刚临摹了一幅诸葛亮的画像，想在上面题两句诗，却一直没想好。汪老师认为不妨直接用古人成句，比如“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”就很好。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草创未就   就极刑而无愠色     十二门前融冷光     二十三丝动紫皇     出师未捷身先死     长使英雄泪满襟（出师一表真名世，千载谁堪伯仲间）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【2023年高考新课标</w:t>
      </w:r>
      <w:r>
        <w:rPr>
          <w:rFonts w:hint="eastAsia" w:ascii="宋体" w:hAnsi="宋体"/>
          <w:color w:val="0000FF"/>
          <w:sz w:val="28"/>
          <w:szCs w:val="28"/>
        </w:rPr>
        <w:t>Ⅱ</w:t>
      </w:r>
      <w:r>
        <w:rPr>
          <w:color w:val="0000FF"/>
          <w:sz w:val="28"/>
          <w:szCs w:val="28"/>
        </w:rPr>
        <w:t>卷】</w:t>
      </w:r>
      <w:r>
        <w:rPr>
          <w:sz w:val="28"/>
          <w:szCs w:val="28"/>
        </w:rPr>
        <w:t>7．补写出下列句子中的空缺部分。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（1）欧阳修《五代史伶官传序》中记载，李存勖将李克用留给他的三支箭收藏在祖庙中，其后用兵作战，“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”，装在锦囊中背在身上，奔赴战场。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（2）陆游《临安春雨初霁》中“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”两句，看似闲适恬静，实则透露出诗人由于内心的惆怅而彻夜难眠。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（3）小刚在他创作的历史小说《正气歌》中写道：文天祥月下独步于江边，眼前壮阔的景象使他不禁吟诵起前人的写景名句“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则遣从事以一少牢告庙   请其矢   小楼一夜听春雨    深巷明朝卖杏花     星垂平野阔     月涌大江流（江天一色无纤尘，皎皎空中孤月轮）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【2023年北京卷】8．在横线处填写作品原句。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（1）宋代爱国名将宗泽因朝廷掣肘，没有机会北渡黄河与金兵作战。相传他在临终之际慨叹壮志未酬，仍在吟咏杜甫《蜀相》中的名句“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（2）绍兴很多桥的命名都有典故。“题扇桥”相传是王羲之为卖扇老妪题扇的地方，“杏卖桥”则得名于陆游《临安春雨初霁》的诗句“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（3）古人对道德修养的追求可以达到高度审美化的境界。《论语》中“莫春者，春服既成，冠者五六人，童子六七人，浴乎沂，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”的场景便是生动的例子。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56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（4）苏洵在《六国论》中将六国灭亡的原因归结为“弊在赂秦”，进而阐释说：“然则诸侯之地有限，暴秦之欲无厌，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【答案】  出师未捷身先死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b/>
          <w:bCs/>
          <w:sz w:val="28"/>
          <w:szCs w:val="28"/>
          <w:u w:val="single"/>
        </w:rPr>
        <w:t>长使英雄泪满襟   小楼一夜听春雨   深巷明朝卖杏花     风乎舞雩     咏而归     奉之弥繁     侵之愈急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【2022年全国甲卷】10．补写出下列句子中的空缺部分。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（1）《诗经·卫风·氓》中男女主人公有过愉悦的往昔，“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”，就是对他们小时候欢乐相处的描写。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（2）杜甫《登高》中“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”两句都使用了叠字，从听觉、视觉上突出了对景伤怀的感受。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（3）辛弃疾《永遇乐·京口北固亭怀古》中“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”两句，表现了当年刘裕率军北伐时的强大气势。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总角之宴      言笑晏晏     无边落木萧萧下     不尽长江滚滚来     金戈铁马     气吞万里如虎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【2022年全国乙卷】11．补写出下列句子中的空缺部分。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（1）白居易《琵琶行》中</w:t>
      </w:r>
      <w:r>
        <w:rPr>
          <w:sz w:val="28"/>
          <w:szCs w:val="28"/>
          <w:u w:val="single"/>
        </w:rPr>
        <w:t xml:space="preserve">“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”</w:t>
      </w:r>
      <w:r>
        <w:rPr>
          <w:sz w:val="28"/>
          <w:szCs w:val="28"/>
        </w:rPr>
        <w:t>两句，写琵琶女以娴熟的技艺演奏了当时有名的两首乐曲。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（2）李商隐《锦瑟》“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”两句中的数目字，引发了后世读者的多种解读。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（3）龚自珍《己亥杂诗》（其五）中“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”两句，以花落归根为喻，抒发了诗人虽然辞官，但仍关心国家前途命运的情怀。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轻拢慢捻抹复挑     初为《霓裳》后《六幺》     锦瑟无端五十弦     一弦一柱思华年     落红不是无情物     化作春泥更护花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【2022年新高考</w:t>
      </w:r>
      <w:r>
        <w:rPr>
          <w:rFonts w:ascii="宋体" w:hAnsi="宋体"/>
          <w:color w:val="0000FF"/>
          <w:sz w:val="28"/>
          <w:szCs w:val="28"/>
        </w:rPr>
        <w:t>I</w:t>
      </w:r>
      <w:r>
        <w:rPr>
          <w:color w:val="0000FF"/>
          <w:sz w:val="28"/>
          <w:szCs w:val="28"/>
        </w:rPr>
        <w:t>卷】</w:t>
      </w:r>
      <w:r>
        <w:rPr>
          <w:sz w:val="28"/>
          <w:szCs w:val="28"/>
        </w:rPr>
        <w:t>12．补写出下列句子中的空缺部分。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（1）《荀子·劝学》中“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”两句，以劣马的执着为喻，强调为学必须持之以恒。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（2）乐器在古代生活中发挥着重要作用，《诗经·周南·关雎》中写到乐器的句子是“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”和“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（3）自然界鸟类的啼鸣有时会引发人们的悲思愁绪，这在唐宋诗词中屡见不鲜，如“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驽马十驾   功在不舍   琴瑟友之   钟鼓乐之   但见悲鸟号古木     雄飞雌从绕林间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bCs/>
          <w:sz w:val="28"/>
          <w:szCs w:val="28"/>
          <w:u w:val="single"/>
        </w:rPr>
        <w:t>示例二：又闻子规啼夜月，愁空山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【2022年新高考</w:t>
      </w:r>
      <w:r>
        <w:rPr>
          <w:rFonts w:hint="eastAsia" w:ascii="宋体" w:hAnsi="宋体"/>
          <w:color w:val="0000FF"/>
          <w:sz w:val="28"/>
          <w:szCs w:val="28"/>
        </w:rPr>
        <w:t>Ⅱ卷辽宁、海南</w:t>
      </w:r>
      <w:r>
        <w:rPr>
          <w:color w:val="0000FF"/>
          <w:sz w:val="28"/>
          <w:szCs w:val="28"/>
        </w:rPr>
        <w:t>】</w:t>
      </w:r>
      <w:r>
        <w:rPr>
          <w:sz w:val="28"/>
          <w:szCs w:val="28"/>
        </w:rPr>
        <w:t>13．补写出下列句子中的空缺部分。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（1）陶渊明《归园田居》（其一）中“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”两句使用叠字，增添了乡村远景的平静安详之感。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（2）杜甫《蜀相》中“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？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”两句自问自答，点明了诸葛武侯祠所在的位置。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（3）古代京城百业兴旺，精英荟萃，又被称为“京华”，这一美称，在唐宋诗词里经常出现，如“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暧暧远人村     依依墟里烟     丞相祠堂何处寻     锦官城外柏森森     世味年来薄似纱     谁令骑马客京华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【2022年北京卷】15．在横线处填写作品原句。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（1）诗歌之妙在言有尽而意无穷。李商隐就善于表现含蓄蕴藉之美，如《锦瑟》中间两联：“庄生晓梦迷蝴蝶，望帝春心托杜鹃。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（2）姜夔在《扬州慢》中描写了兵乱后扬州的沧桑变化：“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。自胡马窥江去后，废池乔木，犹厌言兵。”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（3）近代以来，中华民族饱受列强欺凌，因此绝不会将自己曾经遭受的苦难强加给其他国家与民族，正如《论语》所谓：“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（4）每个人都难免有自己的知识盲区，遇到不懂的领域，应该虚心听取专业人士的意见，正如《师说》所谓：“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沧海月明珠有泪     蓝田日暖玉生烟     过春风十里     尽荠麦青青     己所不欲    勿施于人  （ 或：我不欲人之加诸我也  吾亦欲无加诸人）    道之所存     师之所存也  （或：闻道有先后  术业有专攻）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【2022年天津卷】16．补写出下列句子中的空缺部分。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（1）知人者智，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。胜人者有力，自胜者强。（《老子》）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（2）大学之道，在明明德，在亲民，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。（《礼记·大学之道》）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，固前圣之所厚。（屈原《离骚》）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（4）风急天高猿啸哀，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。（杜甫《登高》）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（5）子曰：“见贤思齐焉，见不贤而内自省也。”荀子在《劝学》中也用“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”强调了自我反思的重要性。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自知者明     在止于至善     伏清白以死直兮     渚清沙白鸟飞回     君子博学而日参省乎己     则知明而行无过矣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【2022年浙江卷】17．补写出下列名篇名句的空缺部分。（只选3小题）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（1）其为人也，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，不知老之将至云尔。（《论语》）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（2）故不积跬步，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；不积小流，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。（荀子《劝学》）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（3）弦弦掩抑声声思，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；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，说尽心中无限事。（白居易《琵琶行》）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（4）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，多情应笑我，早生华发。人生如梦，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。（苏轼《念奴娇·赤壁怀古》））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（5）潮平两岸阔，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。海日生残夜，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。（王湾《次北固山下》）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发愤忘食  乐以忘忧   无以至千里    无以成江海     似诉平生不得志     低眉信手续续弹     故国神游     一尊还酹江月     风正一帆悬     江春入旧年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【2022年山东、江苏卷】18．补写出下列句子中的空缺部分。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（1）鲍照的《拟行路难》（其四）当中以“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”起兴，从日常平凡的生活现象引发自身的感慨。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（2）曹操的《短歌行》中的“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>”，表达了自己希望接纳更多的人才，模仿了管子的“海不辞水，故能成其大；山不辞土石，故能成其高。”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（3）李白常常称谢灵运为谢公，比如在“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”诗句中。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【答案】     泻水置平地   各自东西南北流   山不厌高   海不厌深   脚著谢公屐     身登青云梯（谢公宿处今尚在，渌水荡漾清猿啼 《梦游天姥吟留别》）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【2022年上海卷】19．默写。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（1）推此志也，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。（司马迁《屈原列传》）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，凌万顷之茫然。（苏轼《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（3）杜甫《登高》中“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”一联由眼前之景联想到沦落他乡、年老多病的处境。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【答案】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虽与日月争光可也     纵一苇之所如     赤壁赋或前赤壁赋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 万里悲秋常作客     百年多病独登台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7" w:h="16839"/>
      <w:pgMar w:top="720" w:right="720" w:bottom="720" w:left="720" w:header="851" w:footer="4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M2RmMTRlYWQzYzViZWQ3NDBkYzQwOGFmZTA0MDkifQ=="/>
    <w:docVar w:name="KSO_WPS_MARK_KEY" w:val="a5c7ffc1-f216-447e-9a4b-abaf10bc1760"/>
  </w:docVars>
  <w:rsids>
    <w:rsidRoot w:val="006E0D29"/>
    <w:rsid w:val="00144DA1"/>
    <w:rsid w:val="001B169D"/>
    <w:rsid w:val="002C22CF"/>
    <w:rsid w:val="003E00F4"/>
    <w:rsid w:val="004D05C2"/>
    <w:rsid w:val="005402D2"/>
    <w:rsid w:val="006A79AE"/>
    <w:rsid w:val="006E0D29"/>
    <w:rsid w:val="008363EA"/>
    <w:rsid w:val="00890C2E"/>
    <w:rsid w:val="009739FF"/>
    <w:rsid w:val="00AC5356"/>
    <w:rsid w:val="00BE3F2C"/>
    <w:rsid w:val="00D97430"/>
    <w:rsid w:val="256723A7"/>
    <w:rsid w:val="28990473"/>
    <w:rsid w:val="3C003832"/>
    <w:rsid w:val="586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3944</Words>
  <Characters>4007</Characters>
  <Lines>71</Lines>
  <Paragraphs>20</Paragraphs>
  <TotalTime>15</TotalTime>
  <ScaleCrop>false</ScaleCrop>
  <LinksUpToDate>false</LinksUpToDate>
  <CharactersWithSpaces>6146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2024-08-25T00:07:00Z</dcterms:created>
  <dc:creator>加入知识星球 79986129 享受高中语文更多精品，或加微信xysz158</dc:creator>
  <cp:lastModifiedBy>麒麟小小</cp:lastModifiedBy>
  <dcterms:modified xsi:type="dcterms:W3CDTF">2025-04-25T00:44:03Z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2052-11.1.0.12165</vt:lpwstr>
  </property>
  <property fmtid="{D5CDD505-2E9C-101B-9397-08002B2CF9AE}" pid="4" name="ICV">
    <vt:lpwstr>15F5B38168414FC89B94A542A439AFD9</vt:lpwstr>
  </property>
</Properties>
</file>