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黑体"/>
          <w:b/>
          <w:bCs/>
          <w:sz w:val="28"/>
          <w:lang w:val="en-US" w:eastAsia="zh-CN"/>
        </w:rPr>
      </w:pPr>
      <w:r>
        <w:rPr>
          <w:rFonts w:hint="eastAsia" w:ascii="黑体" w:hAnsi="黑体" w:eastAsia="黑体" w:cs="黑体"/>
          <w:b/>
          <w:bCs/>
          <w:sz w:val="28"/>
        </w:rPr>
        <w:t>江苏省仪征中学2024-2025学年度第</w:t>
      </w:r>
      <w:r>
        <w:rPr>
          <w:rFonts w:hint="eastAsia" w:ascii="黑体" w:hAnsi="黑体" w:eastAsia="黑体" w:cs="黑体"/>
          <w:b/>
          <w:bCs/>
          <w:sz w:val="28"/>
          <w:lang w:val="en-US" w:eastAsia="zh-CN"/>
        </w:rPr>
        <w:t>二</w:t>
      </w:r>
      <w:r>
        <w:rPr>
          <w:rFonts w:hint="eastAsia" w:ascii="黑体" w:hAnsi="黑体" w:eastAsia="黑体" w:cs="黑体"/>
          <w:b/>
          <w:bCs/>
          <w:sz w:val="28"/>
        </w:rPr>
        <w:t>学期高二历史提升性练习</w:t>
      </w:r>
      <w:r>
        <w:rPr>
          <w:rFonts w:hint="eastAsia" w:ascii="黑体" w:hAnsi="黑体" w:eastAsia="黑体" w:cs="黑体"/>
          <w:b/>
          <w:bCs/>
          <w:sz w:val="28"/>
          <w:lang w:val="en-US" w:eastAsia="zh-CN"/>
        </w:rPr>
        <w:t>十一</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时间：</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26</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50分钟</w:t>
      </w:r>
    </w:p>
    <w:p>
      <w:pPr>
        <w:pStyle w:val="3"/>
        <w:spacing w:after="0" w:line="240" w:lineRule="auto"/>
        <w:rPr>
          <w:rFonts w:ascii="宋体" w:hAnsi="宋体" w:eastAsia="宋体" w:cs="宋体"/>
          <w:sz w:val="21"/>
          <w:szCs w:val="21"/>
          <w:lang w:eastAsia="zh-CN"/>
        </w:rPr>
      </w:pPr>
    </w:p>
    <w:p>
      <w:pPr>
        <w:widowControl/>
        <w:jc w:val="left"/>
        <w:rPr>
          <w:rFonts w:ascii="宋体" w:hAnsi="宋体" w:cs="宋体"/>
          <w:bCs/>
          <w:kern w:val="0"/>
          <w:szCs w:val="21"/>
        </w:rPr>
      </w:pPr>
      <w:r>
        <w:rPr>
          <w:rFonts w:hint="eastAsia" w:ascii="宋体" w:hAnsi="宋体" w:cs="宋体"/>
          <w:b/>
          <w:kern w:val="0"/>
          <w:szCs w:val="21"/>
        </w:rPr>
        <w:t>一、选择题</w:t>
      </w:r>
      <w:r>
        <w:rPr>
          <w:rFonts w:hint="eastAsia"/>
          <w:b/>
        </w:rPr>
        <w:t>（共16题</w:t>
      </w:r>
      <w:r>
        <w:rPr>
          <w:rFonts w:hint="eastAsia"/>
          <w:b/>
          <w:lang w:eastAsia="zh-CN"/>
        </w:rPr>
        <w:t>，</w:t>
      </w:r>
      <w:r>
        <w:rPr>
          <w:rFonts w:hint="eastAsia"/>
          <w:b/>
        </w:rPr>
        <w:t>每题3分</w:t>
      </w:r>
      <w:r>
        <w:rPr>
          <w:rFonts w:hint="eastAsia"/>
          <w:b/>
          <w:lang w:eastAsia="zh-CN"/>
        </w:rPr>
        <w:t>，</w:t>
      </w:r>
      <w:r>
        <w:rPr>
          <w:rFonts w:hint="eastAsia"/>
          <w:b/>
        </w:rPr>
        <w:t>合计48分）</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1.考古学家在黄河流域某遗址中发现大量碳化粟粒、石制农具及半地穴式房屋遗迹。这些发现可佐证</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中国农业起源早于其他文明                B. 原始农业与定居生活的关联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新石器时代已出现精耕细作                D. 阶级分化源于农业技术进步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2.16世纪欧洲文献记载：“秘鲁的‘白色石头’（马铃薯）使爱尔兰贫民免于饥荒，中国的‘红果’（辣椒）让匈牙利炖菜风味独特。”此现象反映</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①物种交流改变饮食结构                     ②殖民扩张推动全球化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③美洲作物解决人口压力                     ④欧洲主导食物传播路径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①②                 B. ①③            C. ②④              D. ③④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3.下表是2000-2020年中国粮食储备率（库存消费比），（部分数据为估算值，实际储备率受统计口径和保密政策影响）。对此解读正确的是 </w:t>
      </w:r>
    </w:p>
    <w:tbl>
      <w:tblPr>
        <w:tblStyle w:val="9"/>
        <w:tblW w:w="9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74"/>
        <w:gridCol w:w="2746"/>
        <w:gridCol w:w="5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年份</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粮食储备率（库存消费比）</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关键政策或事件背景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2000</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30%</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加入WTO前，粮食市场化改革初期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2004</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35%</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全面取消农业税，粮食生产恢复性增长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2008</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38%</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全球粮食危机，中国强化储备制度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2010</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40%</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划定“粮食主产区”，实施最低收购价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2013</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42%</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中央提出“以我为主、立足国内”战略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2015</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45%</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发布《国家粮食安全中长期规划》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2018</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50%</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中美贸易摩擦，粮食安全重要性提升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2020</w:t>
            </w:r>
          </w:p>
        </w:tc>
        <w:tc>
          <w:tcPr>
            <w:tcW w:w="2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55%</w:t>
            </w:r>
          </w:p>
        </w:tc>
        <w:tc>
          <w:tcPr>
            <w:tcW w:w="5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新冠疫情推动储备应急能力强化</w:t>
            </w:r>
          </w:p>
        </w:tc>
      </w:tr>
    </w:tbl>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农业集体化提升生产效率                   B. 科技突破消除自然灾害影响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国家粮食安全战略成效显著                 D. 国际市场依赖度逐年降低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4.汉代王祯《农书》记载：“耧车，下种器也……日种一顷，力省功倍。”该工具的应用主要推动了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个体小农经济形成                         B. 土地国有制瓦解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农业播种效率提升                         D. 租佃关系普遍化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5.19世纪英国工厂规定：“工人迟到五分钟扣半天工资，交谈者罚款。”此类规则本质上反映了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工业化初期管理方式粗暴                   B. 生产效率至上的资本逻辑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工人阶级斗争意识的觉醒                   D. 政府干预劳资关系的尝试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6.2023年ChatGPT引发热议，有人主张“AI将取代多数脑力劳动”，也有学者强调“人机协作创造新业态”。这反映</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技术革命加剧全球贫富分化                 B. 科技进步需要伦理规范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社会对技术影响的辩证思考                 D. 人工智能威胁文化多样性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7.《唐会要》载：“诸非州县之所，不得置市。”宋代却出现汉口镇、景德镇等商业市镇。此变化表明</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重农抑商政策终结                         B. 地方行政制度调整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商品经济空间扩展                         D. 南北经济趋于平衡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8.17世纪荷兰东印度公司从亚洲运回大量香料，导致欧洲香料价格暴跌。这一现象可说明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①殖民贸易改变商品供需                      ②商业资本推动全球化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③价格革命加速阶级分化                      ④欧洲饮食结构发生质变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①②              B. ①③                C. ②④                D. ③④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9.2008年金融危机后，G20峰会取代G8成为全球经济治理主要平台。这反映了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全球化进程遭遇逆转                       B. 新兴国家影响力提升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区域集团化趋势加强                       D. 国际货币体系制度化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10.下图《清明上河图》中描绘汴京店铺临街开放、瓦子勾栏娱乐兴盛。这反映宋代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anchor distT="0" distB="0" distL="114300" distR="114300" simplePos="0" relativeHeight="251659264" behindDoc="0" locked="0" layoutInCell="1" allowOverlap="1">
            <wp:simplePos x="0" y="0"/>
            <wp:positionH relativeFrom="column">
              <wp:posOffset>76200</wp:posOffset>
            </wp:positionH>
            <wp:positionV relativeFrom="paragraph">
              <wp:posOffset>66675</wp:posOffset>
            </wp:positionV>
            <wp:extent cx="5554980" cy="2077085"/>
            <wp:effectExtent l="0" t="0" r="7620" b="5715"/>
            <wp:wrapSquare wrapText="bothSides"/>
            <wp:docPr id="4" name="图片 4" descr="17406152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0615248021"/>
                    <pic:cNvPicPr>
                      <a:picLocks noChangeAspect="1"/>
                    </pic:cNvPicPr>
                  </pic:nvPicPr>
                  <pic:blipFill>
                    <a:blip r:embed="rId5"/>
                    <a:stretch>
                      <a:fillRect/>
                    </a:stretch>
                  </pic:blipFill>
                  <pic:spPr>
                    <a:xfrm>
                      <a:off x="0" y="0"/>
                      <a:ext cx="5554980" cy="2077085"/>
                    </a:xfrm>
                    <a:prstGeom prst="rect">
                      <a:avLst/>
                    </a:prstGeom>
                  </pic:spPr>
                </pic:pic>
              </a:graphicData>
            </a:graphic>
          </wp:anchor>
        </w:drawing>
      </w: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市坊制度严格延续                         B. 城市经济功能增强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社会等级制度瓦解                         D. 文化娱乐由政府主导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11.当代某中国城市提出“15分钟生活圈”规划，确保居民步行可达学校、医院等设施。这体现的城市发展理念是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追求经济效益的最大化                      B. 复制西方模式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以人为本的可持续发展                      D. 扩大城市规模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12.下表为1850-1900年伦敦人口与泰晤士河水质污染程度对比。此现象可用以研究  </w:t>
      </w:r>
    </w:p>
    <w:tbl>
      <w:tblPr>
        <w:tblStyle w:val="9"/>
        <w:tblW w:w="7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0"/>
        <w:gridCol w:w="2115"/>
        <w:gridCol w:w="3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年份</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伦敦人口（百万）</w:t>
            </w:r>
          </w:p>
        </w:tc>
        <w:tc>
          <w:tcPr>
            <w:tcW w:w="3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泰晤士河污染指数（0-10）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1860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1870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1890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w:t>
            </w:r>
          </w:p>
        </w:tc>
      </w:tr>
    </w:tbl>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工业革命与城市环境问题                    B. 公共卫生立法的直接效果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殖民扩张对资源的需求                      D. 市民生活水平普遍提高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13.隋唐大运河“北通涿郡，南至余杭”，但元代后逐渐废弃。其兴衰主要取决于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国家统一的政治需求                        B. 经济重心南移的完成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航海技术的突破发展                        D. 自然地理条件的限制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14.高铁站周边常形成商业综合体与住宅区，这体现现代交通</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缩短了时空距离                            B. 改变了城市空间形态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降低了物流成本                            D. 加速了人口跨境流动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15.14世纪黑死病肆虐欧洲，薄伽丘在《十日谈》中写道：“瘟疫让贵族与平民同样死去。”此描述可用于说明疫病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推动人文主义思想兴起                     B. 瓦解了封建等级制度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促进近代医学体系建立                     D. 加速基督教会的分裂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16.1950年中国开展“爱国卫生运动”，强调“预防为主”“全民参与”。这体现了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A. 医疗保障体系的市场化                     B. 卫生事业的群众性特征  </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 西医技术取代传统医学                     D. 全球化推动了卫生合作  </w:t>
      </w:r>
    </w:p>
    <w:p>
      <w:pPr>
        <w:numPr>
          <w:ilvl w:val="0"/>
          <w:numId w:val="0"/>
        </w:numPr>
        <w:tabs>
          <w:tab w:val="left" w:pos="4620"/>
        </w:tabs>
        <w:snapToGrid w:val="0"/>
        <w:rPr>
          <w:rFonts w:hint="eastAsia" w:cs="宋体" w:asciiTheme="minorEastAsia" w:hAnsiTheme="minorEastAsia"/>
          <w:b/>
          <w:bCs/>
          <w:color w:val="000000" w:themeColor="text1"/>
          <w:szCs w:val="21"/>
          <w:lang w:val="en-US" w:eastAsia="zh-CN"/>
          <w14:textFill>
            <w14:solidFill>
              <w14:schemeClr w14:val="tx1"/>
            </w14:solidFill>
          </w14:textFill>
        </w:rPr>
      </w:pPr>
    </w:p>
    <w:p>
      <w:pPr>
        <w:numPr>
          <w:ilvl w:val="0"/>
          <w:numId w:val="0"/>
        </w:numPr>
        <w:tabs>
          <w:tab w:val="left" w:pos="4620"/>
        </w:tabs>
        <w:snapToGrid w:val="0"/>
        <w:rPr>
          <w:rFonts w:hint="eastAsia" w:ascii="宋体" w:hAnsi="宋体" w:cs="宋体"/>
          <w:bCs/>
          <w:kern w:val="0"/>
          <w:szCs w:val="21"/>
          <w:lang w:val="en-US" w:eastAsia="zh-CN"/>
        </w:rPr>
      </w:pPr>
      <w:r>
        <w:rPr>
          <w:rFonts w:hint="eastAsia" w:cs="宋体" w:asciiTheme="minorEastAsia" w:hAnsiTheme="minorEastAsia"/>
          <w:b/>
          <w:bCs/>
          <w:color w:val="000000" w:themeColor="text1"/>
          <w:szCs w:val="21"/>
          <w:lang w:val="en-US" w:eastAsia="zh-CN"/>
          <w14:textFill>
            <w14:solidFill>
              <w14:schemeClr w14:val="tx1"/>
            </w14:solidFill>
          </w14:textFill>
        </w:rPr>
        <w:t>二、</w:t>
      </w:r>
      <w:r>
        <w:rPr>
          <w:rFonts w:hint="eastAsia" w:cs="宋体" w:asciiTheme="minorEastAsia" w:hAnsiTheme="minorEastAsia"/>
          <w:b/>
          <w:bCs/>
          <w:color w:val="000000" w:themeColor="text1"/>
          <w:szCs w:val="21"/>
          <w14:textFill>
            <w14:solidFill>
              <w14:schemeClr w14:val="tx1"/>
            </w14:solidFill>
          </w14:textFill>
        </w:rPr>
        <w:t>非选择题</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（12分）</w:t>
      </w:r>
      <w:r>
        <w:rPr>
          <w:rFonts w:hint="eastAsia" w:ascii="宋体" w:hAnsi="宋体" w:cs="宋体"/>
          <w:b w:val="0"/>
          <w:bCs w:val="0"/>
          <w:kern w:val="0"/>
          <w:sz w:val="21"/>
          <w:szCs w:val="21"/>
          <w:lang w:val="en-US" w:eastAsia="zh-CN" w:bidi="ar-SA"/>
        </w:rPr>
        <w:t>17</w:t>
      </w:r>
      <w:r>
        <w:rPr>
          <w:rFonts w:hint="eastAsia" w:ascii="宋体" w:hAnsi="宋体" w:cs="宋体" w:eastAsiaTheme="minorEastAsia"/>
          <w:b w:val="0"/>
          <w:bCs w:val="0"/>
          <w:kern w:val="0"/>
          <w:sz w:val="21"/>
          <w:szCs w:val="21"/>
          <w:lang w:val="en-US" w:eastAsia="zh-CN" w:bidi="ar-SA"/>
        </w:rPr>
        <w:t>．</w:t>
      </w:r>
      <w:r>
        <w:rPr>
          <w:rFonts w:hint="eastAsia" w:ascii="宋体" w:hAnsi="宋体" w:cs="宋体" w:eastAsiaTheme="minorEastAsia"/>
          <w:b w:val="0"/>
          <w:bCs/>
          <w:kern w:val="0"/>
          <w:sz w:val="21"/>
          <w:szCs w:val="21"/>
          <w:lang w:val="en-US" w:eastAsia="zh-CN" w:bidi="ar-SA"/>
        </w:rPr>
        <w:t>阅读材料，完成下列要求。</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材料一  20世纪80年代，撒切尔政府认为引起城市问题的主要原因是国家干预过多以及公共支出太高，对自由市场限制过多，个人和团体对政府过度依赖。这一时期政府开始关注私人部门的力量，通过释放市场力量、采用公私合作、减少国家和地方政府干预等方式实现房地产驱动的更新和城市更新的私有化。</w:t>
      </w:r>
    </w:p>
    <w:p>
      <w:pPr>
        <w:pStyle w:val="30"/>
        <w:keepNext w:val="0"/>
        <w:keepLines w:val="0"/>
        <w:pageBreakBefore w:val="0"/>
        <w:kinsoku/>
        <w:wordWrap/>
        <w:overflowPunct/>
        <w:topLinePunct w:val="0"/>
        <w:autoSpaceDE/>
        <w:autoSpaceDN/>
        <w:bidi w:val="0"/>
        <w:adjustRightInd/>
        <w:snapToGrid/>
        <w:spacing w:line="320" w:lineRule="exact"/>
        <w:ind w:firstLine="5040" w:firstLineChars="2400"/>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——摘编自(英)安德鲁·塔隆《英国城市更新》等</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二1984年10月，党的十二届三中全会出台《中共中央关于经济体制改革的决定》，明确要求“城市政府应该集中力量搞好城市规划、建设和管理，加强各种公用设施的建设，进行环境的综合整治。"1987年5月，国务院下发《关于加强城市建设工作的通知》。之后，全国各地相继建立了城市建设管理机构和城市建设监察队伍，从整顿市容环境卫生入手，城市管理的范围逐步扩大到城市建设综合性管理。</w:t>
      </w:r>
    </w:p>
    <w:p>
      <w:pPr>
        <w:pStyle w:val="30"/>
        <w:keepNext w:val="0"/>
        <w:keepLines w:val="0"/>
        <w:pageBreakBefore w:val="0"/>
        <w:kinsoku/>
        <w:wordWrap/>
        <w:overflowPunct/>
        <w:topLinePunct w:val="0"/>
        <w:autoSpaceDE/>
        <w:autoSpaceDN/>
        <w:bidi w:val="0"/>
        <w:adjustRightInd/>
        <w:snapToGrid/>
        <w:spacing w:line="320" w:lineRule="exact"/>
        <w:ind w:firstLine="2520" w:firstLineChars="1200"/>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——摘编自汤文仙《从接管城市到治理城市:我国城市管理的探索与思想演进》</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（1）结合材料一及所学知识，概括20世纪80年代英国城市治理的主要做法。（4分）</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（2）结合材料二及所学知识，概述20世纪80年代中国城市治理的特点和意义。（8分）</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（12分）</w:t>
      </w:r>
      <w:r>
        <w:rPr>
          <w:rFonts w:hint="eastAsia" w:ascii="宋体" w:hAnsi="宋体" w:cs="宋体"/>
          <w:b w:val="0"/>
          <w:bCs w:val="0"/>
          <w:kern w:val="0"/>
          <w:sz w:val="21"/>
          <w:szCs w:val="21"/>
          <w:lang w:val="en-US" w:eastAsia="zh-CN" w:bidi="ar-SA"/>
        </w:rPr>
        <w:t>18</w:t>
      </w:r>
      <w:r>
        <w:rPr>
          <w:rFonts w:hint="eastAsia" w:ascii="宋体" w:hAnsi="宋体" w:cs="宋体" w:eastAsiaTheme="minorEastAsia"/>
          <w:b w:val="0"/>
          <w:bCs w:val="0"/>
          <w:kern w:val="0"/>
          <w:sz w:val="21"/>
          <w:szCs w:val="21"/>
          <w:lang w:val="en-US" w:eastAsia="zh-CN" w:bidi="ar-SA"/>
        </w:rPr>
        <w:t>．</w:t>
      </w:r>
      <w:r>
        <w:rPr>
          <w:rFonts w:hint="eastAsia" w:ascii="宋体" w:hAnsi="宋体" w:cs="宋体" w:eastAsiaTheme="minorEastAsia"/>
          <w:b w:val="0"/>
          <w:bCs/>
          <w:kern w:val="0"/>
          <w:sz w:val="21"/>
          <w:szCs w:val="21"/>
          <w:lang w:val="en-US" w:eastAsia="zh-CN" w:bidi="ar-SA"/>
        </w:rPr>
        <w:t>阅读材料，完成下列要求。</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材料一  大致在公元前100年到公元200年，被统称为“丝绸之路”的跨亚欧交通线上的贸易变得十分繁忙。中国得到了葡萄、高粱、骆驼和驴，而罗马则获得了樱桃、杏、桃子、核桃。7—8世纪，唐朝统治集团对外来贸易、技术、文化，对外来动植物有着深厚的兴趣，加之在西部边疆的控制权和唐中期以前稳定的政局，唐朝政府大量进口外来动物、香料植物、观赏花卉等新奇的物种，棉花的引进种植，还推动了棉纺织业的发展。13—14世纪，蒙古人在建立统治权以后，穿越中来戈壁草原走廊的货物运输增多，胡萝卜和柠檬可能这时期被带入中国，粟也可能传入波斯。1500年前后，物种交流的全球化时代到来，由大西洋沿岸的欧洲人组成的海员们把几乎所有人类可居住的土地连接在一起，形成了物种交流网络。</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材料二  欧亚大陆上还有两次物种交流值得我们特别关注，一是占城稻的传播，最先种植于越南的农作物品种，在一位宋代帝王深思熟虑的政策下，自1012年起开始在中国广泛种植。占城稻比中国种植的老品种更加耐旱，成熟所需的时间也更短。与此同时，阿拔斯哈里发王朝的稳定统治下，伊斯兰世界的陆路和海陆贸易网形成，糖、棉花得以从印度传入埃及和地中海地区。在没有熟练技术和毫无干劲的奴隶的照料下，糖和棉花也能茂盛生长，因此，他们的引入和传播可能加速了劫掠奴隶的进程。</w:t>
      </w:r>
    </w:p>
    <w:p>
      <w:pPr>
        <w:pStyle w:val="30"/>
        <w:keepNext w:val="0"/>
        <w:keepLines w:val="0"/>
        <w:pageBreakBefore w:val="0"/>
        <w:kinsoku/>
        <w:wordWrap/>
        <w:overflowPunct/>
        <w:topLinePunct w:val="0"/>
        <w:autoSpaceDE/>
        <w:autoSpaceDN/>
        <w:bidi w:val="0"/>
        <w:adjustRightInd/>
        <w:snapToGrid/>
        <w:spacing w:line="320" w:lineRule="exact"/>
        <w:ind w:firstLine="4200" w:firstLineChars="2000"/>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——摘编自［美］约翰·麦克尼尔《世界历史中的物种交流》</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（1）根据材料一，概括人类社会物种交流的特点。（4分）</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bookmarkStart w:id="0" w:name="_GoBack"/>
      <w:bookmarkEnd w:id="0"/>
      <w:r>
        <w:rPr>
          <w:rFonts w:hint="eastAsia" w:ascii="宋体" w:hAnsi="宋体" w:cs="宋体" w:eastAsiaTheme="minorEastAsia"/>
          <w:b w:val="0"/>
          <w:bCs/>
          <w:kern w:val="0"/>
          <w:sz w:val="21"/>
          <w:szCs w:val="21"/>
          <w:lang w:val="en-US" w:eastAsia="zh-CN" w:bidi="ar-SA"/>
        </w:rPr>
        <w:t>（2）根据材料一、二并结合所学知识，指出影响物种交流的因素，并分析物种交流产生的影响。（8分）</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6814656"/>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zNDg5YmUzYmE0M2VkY2M3ZWM0Y2UwZmI4ZDkwYmUifQ=="/>
    <w:docVar w:name="KSO_WPS_MARK_KEY" w:val="65283c27-8b8f-4183-a875-1706d6a1c4b3"/>
  </w:docVars>
  <w:rsids>
    <w:rsidRoot w:val="00DD75EA"/>
    <w:rsid w:val="00000807"/>
    <w:rsid w:val="00003D0E"/>
    <w:rsid w:val="000209A9"/>
    <w:rsid w:val="000226E6"/>
    <w:rsid w:val="00023A43"/>
    <w:rsid w:val="00033B7B"/>
    <w:rsid w:val="00050707"/>
    <w:rsid w:val="00066746"/>
    <w:rsid w:val="000860EF"/>
    <w:rsid w:val="00097641"/>
    <w:rsid w:val="000C254F"/>
    <w:rsid w:val="000C2E6E"/>
    <w:rsid w:val="000C6127"/>
    <w:rsid w:val="000D5744"/>
    <w:rsid w:val="000D6171"/>
    <w:rsid w:val="001064CF"/>
    <w:rsid w:val="00111033"/>
    <w:rsid w:val="0015110A"/>
    <w:rsid w:val="001538FC"/>
    <w:rsid w:val="00162002"/>
    <w:rsid w:val="001621D9"/>
    <w:rsid w:val="001629AC"/>
    <w:rsid w:val="0016667B"/>
    <w:rsid w:val="00183599"/>
    <w:rsid w:val="0019002B"/>
    <w:rsid w:val="001A340E"/>
    <w:rsid w:val="001A664B"/>
    <w:rsid w:val="001B1D85"/>
    <w:rsid w:val="001B36B5"/>
    <w:rsid w:val="001D00D3"/>
    <w:rsid w:val="001E1F43"/>
    <w:rsid w:val="001F1409"/>
    <w:rsid w:val="001F5E08"/>
    <w:rsid w:val="00214258"/>
    <w:rsid w:val="00242786"/>
    <w:rsid w:val="002849CF"/>
    <w:rsid w:val="00287076"/>
    <w:rsid w:val="002A0EF5"/>
    <w:rsid w:val="002A3DB9"/>
    <w:rsid w:val="002A41E8"/>
    <w:rsid w:val="002B32AA"/>
    <w:rsid w:val="002C31B0"/>
    <w:rsid w:val="002C5C4F"/>
    <w:rsid w:val="002D14C2"/>
    <w:rsid w:val="002E7179"/>
    <w:rsid w:val="0032109F"/>
    <w:rsid w:val="00326658"/>
    <w:rsid w:val="00340684"/>
    <w:rsid w:val="00340DA2"/>
    <w:rsid w:val="00352F2F"/>
    <w:rsid w:val="003706BB"/>
    <w:rsid w:val="003776BA"/>
    <w:rsid w:val="00395258"/>
    <w:rsid w:val="003A0E8E"/>
    <w:rsid w:val="003A4409"/>
    <w:rsid w:val="003A785D"/>
    <w:rsid w:val="003B2AFE"/>
    <w:rsid w:val="003B522E"/>
    <w:rsid w:val="003C7C0A"/>
    <w:rsid w:val="003D5C81"/>
    <w:rsid w:val="003D6D66"/>
    <w:rsid w:val="003F6261"/>
    <w:rsid w:val="00401F80"/>
    <w:rsid w:val="0042558B"/>
    <w:rsid w:val="00433E23"/>
    <w:rsid w:val="00435DCA"/>
    <w:rsid w:val="00437E5C"/>
    <w:rsid w:val="004516A4"/>
    <w:rsid w:val="004540F9"/>
    <w:rsid w:val="00464543"/>
    <w:rsid w:val="004717E9"/>
    <w:rsid w:val="0047703A"/>
    <w:rsid w:val="004A58F3"/>
    <w:rsid w:val="004A7273"/>
    <w:rsid w:val="004D523F"/>
    <w:rsid w:val="004F0A52"/>
    <w:rsid w:val="00513E8B"/>
    <w:rsid w:val="00517B80"/>
    <w:rsid w:val="00522714"/>
    <w:rsid w:val="0052763D"/>
    <w:rsid w:val="00530155"/>
    <w:rsid w:val="005505FA"/>
    <w:rsid w:val="00561FE0"/>
    <w:rsid w:val="00575249"/>
    <w:rsid w:val="005815C3"/>
    <w:rsid w:val="00586A56"/>
    <w:rsid w:val="005B505D"/>
    <w:rsid w:val="005C3BB2"/>
    <w:rsid w:val="005F17E0"/>
    <w:rsid w:val="005F77A9"/>
    <w:rsid w:val="006263DC"/>
    <w:rsid w:val="00630A32"/>
    <w:rsid w:val="00645E9D"/>
    <w:rsid w:val="006640D4"/>
    <w:rsid w:val="00666FE1"/>
    <w:rsid w:val="006677E3"/>
    <w:rsid w:val="00672DE4"/>
    <w:rsid w:val="00674FC8"/>
    <w:rsid w:val="006765AF"/>
    <w:rsid w:val="00683C36"/>
    <w:rsid w:val="006913C3"/>
    <w:rsid w:val="006A7BFA"/>
    <w:rsid w:val="006C2AC7"/>
    <w:rsid w:val="006C45A0"/>
    <w:rsid w:val="006C7294"/>
    <w:rsid w:val="006E5801"/>
    <w:rsid w:val="006F1021"/>
    <w:rsid w:val="006F53FD"/>
    <w:rsid w:val="00722CD0"/>
    <w:rsid w:val="00732473"/>
    <w:rsid w:val="007476D2"/>
    <w:rsid w:val="0075473C"/>
    <w:rsid w:val="00762C4F"/>
    <w:rsid w:val="007806DB"/>
    <w:rsid w:val="007A6211"/>
    <w:rsid w:val="007B7DA6"/>
    <w:rsid w:val="007F502C"/>
    <w:rsid w:val="00844C6B"/>
    <w:rsid w:val="008579D1"/>
    <w:rsid w:val="00860176"/>
    <w:rsid w:val="00862FAB"/>
    <w:rsid w:val="00870AD3"/>
    <w:rsid w:val="008726F4"/>
    <w:rsid w:val="00876F2B"/>
    <w:rsid w:val="00884412"/>
    <w:rsid w:val="008949BD"/>
    <w:rsid w:val="008A2359"/>
    <w:rsid w:val="008C1E88"/>
    <w:rsid w:val="008C3960"/>
    <w:rsid w:val="008E51AA"/>
    <w:rsid w:val="008F6800"/>
    <w:rsid w:val="00940A5E"/>
    <w:rsid w:val="00971314"/>
    <w:rsid w:val="0098213D"/>
    <w:rsid w:val="00992410"/>
    <w:rsid w:val="00992B48"/>
    <w:rsid w:val="00992B92"/>
    <w:rsid w:val="00996D4E"/>
    <w:rsid w:val="009A14F5"/>
    <w:rsid w:val="009B2358"/>
    <w:rsid w:val="009B4490"/>
    <w:rsid w:val="009B7634"/>
    <w:rsid w:val="009D31FE"/>
    <w:rsid w:val="00A12869"/>
    <w:rsid w:val="00A26197"/>
    <w:rsid w:val="00A300BC"/>
    <w:rsid w:val="00A37066"/>
    <w:rsid w:val="00A5330C"/>
    <w:rsid w:val="00A6630D"/>
    <w:rsid w:val="00A86791"/>
    <w:rsid w:val="00AA3987"/>
    <w:rsid w:val="00B01A82"/>
    <w:rsid w:val="00B1659A"/>
    <w:rsid w:val="00B16FF4"/>
    <w:rsid w:val="00B448BC"/>
    <w:rsid w:val="00B450F4"/>
    <w:rsid w:val="00B52187"/>
    <w:rsid w:val="00B74B40"/>
    <w:rsid w:val="00B84CCC"/>
    <w:rsid w:val="00BA1859"/>
    <w:rsid w:val="00BC2CD5"/>
    <w:rsid w:val="00BC7A33"/>
    <w:rsid w:val="00C0231F"/>
    <w:rsid w:val="00C23725"/>
    <w:rsid w:val="00C433CF"/>
    <w:rsid w:val="00C64CDD"/>
    <w:rsid w:val="00C934CF"/>
    <w:rsid w:val="00CA35EF"/>
    <w:rsid w:val="00CA7C05"/>
    <w:rsid w:val="00CB1DFD"/>
    <w:rsid w:val="00CC022B"/>
    <w:rsid w:val="00CD4C95"/>
    <w:rsid w:val="00CD539D"/>
    <w:rsid w:val="00CE1180"/>
    <w:rsid w:val="00CE3147"/>
    <w:rsid w:val="00D06B5E"/>
    <w:rsid w:val="00D421E5"/>
    <w:rsid w:val="00D46493"/>
    <w:rsid w:val="00D53F42"/>
    <w:rsid w:val="00D619CB"/>
    <w:rsid w:val="00D65014"/>
    <w:rsid w:val="00D77CC4"/>
    <w:rsid w:val="00D95E74"/>
    <w:rsid w:val="00DA3143"/>
    <w:rsid w:val="00DA6440"/>
    <w:rsid w:val="00DA765A"/>
    <w:rsid w:val="00DD63D1"/>
    <w:rsid w:val="00DD75EA"/>
    <w:rsid w:val="00E000CE"/>
    <w:rsid w:val="00E0358E"/>
    <w:rsid w:val="00E100AC"/>
    <w:rsid w:val="00E166E4"/>
    <w:rsid w:val="00E60DBE"/>
    <w:rsid w:val="00E8387A"/>
    <w:rsid w:val="00E93028"/>
    <w:rsid w:val="00EA0724"/>
    <w:rsid w:val="00EA24C6"/>
    <w:rsid w:val="00EB2537"/>
    <w:rsid w:val="00EC40FE"/>
    <w:rsid w:val="00F03DEE"/>
    <w:rsid w:val="00F0644F"/>
    <w:rsid w:val="00F350F2"/>
    <w:rsid w:val="00F41E46"/>
    <w:rsid w:val="00F42EE8"/>
    <w:rsid w:val="00F61B4B"/>
    <w:rsid w:val="00F648BC"/>
    <w:rsid w:val="00F70228"/>
    <w:rsid w:val="00F7290A"/>
    <w:rsid w:val="00F777F9"/>
    <w:rsid w:val="00F96F7D"/>
    <w:rsid w:val="00FA33C8"/>
    <w:rsid w:val="00FA604C"/>
    <w:rsid w:val="00FC1754"/>
    <w:rsid w:val="00FC7655"/>
    <w:rsid w:val="00FD5C5D"/>
    <w:rsid w:val="00FE43DE"/>
    <w:rsid w:val="00FE4825"/>
    <w:rsid w:val="00FF3FF6"/>
    <w:rsid w:val="0116312F"/>
    <w:rsid w:val="01BF2827"/>
    <w:rsid w:val="01E70B9F"/>
    <w:rsid w:val="020A533B"/>
    <w:rsid w:val="02357803"/>
    <w:rsid w:val="03032638"/>
    <w:rsid w:val="03E372CB"/>
    <w:rsid w:val="05C33CCA"/>
    <w:rsid w:val="06AA08C2"/>
    <w:rsid w:val="06F636A4"/>
    <w:rsid w:val="07BE3D15"/>
    <w:rsid w:val="081F643A"/>
    <w:rsid w:val="094B3863"/>
    <w:rsid w:val="09BB4FB7"/>
    <w:rsid w:val="0CC02688"/>
    <w:rsid w:val="0D84493F"/>
    <w:rsid w:val="0DB24C72"/>
    <w:rsid w:val="0DD759F4"/>
    <w:rsid w:val="0EC22051"/>
    <w:rsid w:val="0F207965"/>
    <w:rsid w:val="1006341A"/>
    <w:rsid w:val="13B80076"/>
    <w:rsid w:val="13E62E35"/>
    <w:rsid w:val="14EF06F6"/>
    <w:rsid w:val="1607540D"/>
    <w:rsid w:val="19F747BA"/>
    <w:rsid w:val="1A1A5DD2"/>
    <w:rsid w:val="1A51364F"/>
    <w:rsid w:val="1AF05866"/>
    <w:rsid w:val="1BD80B3A"/>
    <w:rsid w:val="1C3C407B"/>
    <w:rsid w:val="1C8E248C"/>
    <w:rsid w:val="1E696309"/>
    <w:rsid w:val="1F136AA8"/>
    <w:rsid w:val="2053578C"/>
    <w:rsid w:val="20B93CDD"/>
    <w:rsid w:val="21E31EE2"/>
    <w:rsid w:val="224A55CB"/>
    <w:rsid w:val="25DC5E46"/>
    <w:rsid w:val="278953A3"/>
    <w:rsid w:val="2929534F"/>
    <w:rsid w:val="2BF00744"/>
    <w:rsid w:val="2C3B7059"/>
    <w:rsid w:val="2DFB406F"/>
    <w:rsid w:val="2E450D6E"/>
    <w:rsid w:val="30F445E1"/>
    <w:rsid w:val="32062834"/>
    <w:rsid w:val="35972A85"/>
    <w:rsid w:val="35FC7E3E"/>
    <w:rsid w:val="36153997"/>
    <w:rsid w:val="36911CE7"/>
    <w:rsid w:val="36FA2E70"/>
    <w:rsid w:val="37283058"/>
    <w:rsid w:val="37BF6A7B"/>
    <w:rsid w:val="381912C4"/>
    <w:rsid w:val="3AAA3936"/>
    <w:rsid w:val="3B791858"/>
    <w:rsid w:val="3C04482D"/>
    <w:rsid w:val="3C5724DC"/>
    <w:rsid w:val="3DB8735D"/>
    <w:rsid w:val="3EFB760D"/>
    <w:rsid w:val="400131E3"/>
    <w:rsid w:val="402777BB"/>
    <w:rsid w:val="403748CC"/>
    <w:rsid w:val="41831BE9"/>
    <w:rsid w:val="4205562C"/>
    <w:rsid w:val="44BA514C"/>
    <w:rsid w:val="45473785"/>
    <w:rsid w:val="45763769"/>
    <w:rsid w:val="45E37EBF"/>
    <w:rsid w:val="46BD28C6"/>
    <w:rsid w:val="48BF44EB"/>
    <w:rsid w:val="4B21657D"/>
    <w:rsid w:val="4B3149DB"/>
    <w:rsid w:val="4B560A3D"/>
    <w:rsid w:val="4BDF4E71"/>
    <w:rsid w:val="4C22343F"/>
    <w:rsid w:val="4C72630D"/>
    <w:rsid w:val="4C731E5C"/>
    <w:rsid w:val="4D804B86"/>
    <w:rsid w:val="508036FB"/>
    <w:rsid w:val="50834975"/>
    <w:rsid w:val="509413EB"/>
    <w:rsid w:val="50F3182D"/>
    <w:rsid w:val="5233759F"/>
    <w:rsid w:val="523D01FF"/>
    <w:rsid w:val="531A47AB"/>
    <w:rsid w:val="53562642"/>
    <w:rsid w:val="555F1645"/>
    <w:rsid w:val="57F2715C"/>
    <w:rsid w:val="584C23CD"/>
    <w:rsid w:val="5A056D7B"/>
    <w:rsid w:val="5AAF7AC9"/>
    <w:rsid w:val="5C911059"/>
    <w:rsid w:val="5CCE63AA"/>
    <w:rsid w:val="5D396778"/>
    <w:rsid w:val="5DAB25D9"/>
    <w:rsid w:val="6004268F"/>
    <w:rsid w:val="603B2849"/>
    <w:rsid w:val="63D6054F"/>
    <w:rsid w:val="65425FF6"/>
    <w:rsid w:val="660C0899"/>
    <w:rsid w:val="663C1D0B"/>
    <w:rsid w:val="68E2489D"/>
    <w:rsid w:val="692E3F76"/>
    <w:rsid w:val="69881695"/>
    <w:rsid w:val="6A3521BF"/>
    <w:rsid w:val="6A3D40D1"/>
    <w:rsid w:val="6B291B28"/>
    <w:rsid w:val="6BF20B4C"/>
    <w:rsid w:val="6E761971"/>
    <w:rsid w:val="6F3A7F32"/>
    <w:rsid w:val="6F971D37"/>
    <w:rsid w:val="6FBB3090"/>
    <w:rsid w:val="6FC01CEA"/>
    <w:rsid w:val="71127B9B"/>
    <w:rsid w:val="72CF7BE5"/>
    <w:rsid w:val="73272CFD"/>
    <w:rsid w:val="736E3CDB"/>
    <w:rsid w:val="7377799E"/>
    <w:rsid w:val="750C7A09"/>
    <w:rsid w:val="777C16D9"/>
    <w:rsid w:val="7A3031E0"/>
    <w:rsid w:val="7C875015"/>
    <w:rsid w:val="7D8E7126"/>
    <w:rsid w:val="7E2A4F5F"/>
    <w:rsid w:val="7ECB4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3"/>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6"/>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4">
    <w:name w:val="Plain Text"/>
    <w:basedOn w:val="1"/>
    <w:link w:val="15"/>
    <w:unhideWhenUsed/>
    <w:qFormat/>
    <w:uiPriority w:val="99"/>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eastAsia="黑体"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纯文本 Char"/>
    <w:basedOn w:val="11"/>
    <w:link w:val="4"/>
    <w:qFormat/>
    <w:uiPriority w:val="99"/>
    <w:rPr>
      <w:rFonts w:ascii="宋体" w:hAnsi="Courier New" w:eastAsia="宋体" w:cs="Courier New"/>
      <w:szCs w:val="21"/>
    </w:rPr>
  </w:style>
  <w:style w:type="character" w:customStyle="1" w:styleId="16">
    <w:name w:val="正文文本 Char"/>
    <w:basedOn w:val="11"/>
    <w:link w:val="3"/>
    <w:qFormat/>
    <w:uiPriority w:val="99"/>
    <w:rPr>
      <w:rFonts w:ascii="微软雅黑" w:hAnsi="微软雅黑" w:eastAsia="微软雅黑"/>
      <w:kern w:val="0"/>
      <w:sz w:val="22"/>
      <w:lang w:eastAsia="en-US"/>
    </w:rPr>
  </w:style>
  <w:style w:type="character" w:customStyle="1" w:styleId="17">
    <w:name w:val="批注框文本 Char"/>
    <w:basedOn w:val="11"/>
    <w:link w:val="5"/>
    <w:semiHidden/>
    <w:qFormat/>
    <w:uiPriority w:val="99"/>
    <w:rPr>
      <w:sz w:val="18"/>
      <w:szCs w:val="18"/>
    </w:rPr>
  </w:style>
  <w:style w:type="paragraph" w:customStyle="1" w:styleId="18">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9">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20">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21">
    <w:name w:val="题干"/>
    <w:basedOn w:val="1"/>
    <w:qFormat/>
    <w:uiPriority w:val="0"/>
    <w:pPr>
      <w:widowControl/>
      <w:tabs>
        <w:tab w:val="left" w:pos="2100"/>
      </w:tabs>
      <w:spacing w:line="360" w:lineRule="auto"/>
      <w:ind w:left="150" w:hanging="150" w:hangingChars="150"/>
      <w:jc w:val="left"/>
      <w:textAlignment w:val="center"/>
    </w:pPr>
    <w:rPr>
      <w:rFonts w:ascii="宋体" w:hAnsi="宋体" w:eastAsia="宋体" w:cs="Times New Roman"/>
      <w:kern w:val="0"/>
      <w:sz w:val="20"/>
      <w:szCs w:val="21"/>
    </w:rPr>
  </w:style>
  <w:style w:type="paragraph" w:styleId="22">
    <w:name w:val="List Paragraph"/>
    <w:basedOn w:val="1"/>
    <w:qFormat/>
    <w:uiPriority w:val="34"/>
    <w:pPr>
      <w:ind w:firstLine="420" w:firstLineChars="200"/>
    </w:pPr>
  </w:style>
  <w:style w:type="character" w:customStyle="1" w:styleId="23">
    <w:name w:val="标题 3 Char"/>
    <w:basedOn w:val="11"/>
    <w:link w:val="2"/>
    <w:semiHidden/>
    <w:qFormat/>
    <w:uiPriority w:val="9"/>
    <w:rPr>
      <w:b/>
      <w:bCs/>
      <w:sz w:val="32"/>
      <w:szCs w:val="32"/>
    </w:rPr>
  </w:style>
  <w:style w:type="paragraph" w:customStyle="1" w:styleId="24">
    <w:name w:val="试卷-材料题-试题-标题"/>
    <w:basedOn w:val="1"/>
    <w:qFormat/>
    <w:uiPriority w:val="0"/>
    <w:pPr>
      <w:jc w:val="left"/>
    </w:pPr>
    <w:rPr>
      <w:rFonts w:ascii="宋体" w:hAnsi="宋体"/>
    </w:rPr>
  </w:style>
  <w:style w:type="paragraph" w:customStyle="1" w:styleId="25">
    <w:name w:val="试卷-材料题-试题-材料-标题"/>
    <w:basedOn w:val="1"/>
    <w:qFormat/>
    <w:uiPriority w:val="0"/>
    <w:pPr>
      <w:ind w:firstLine="4830" w:firstLineChars="2300"/>
      <w:jc w:val="left"/>
    </w:pPr>
    <w:rPr>
      <w:rFonts w:ascii="楷体" w:hAnsi="楷体" w:eastAsia="楷体"/>
    </w:rPr>
  </w:style>
  <w:style w:type="paragraph" w:customStyle="1" w:styleId="26">
    <w:name w:val="试卷-材料题-试题-材料-正文"/>
    <w:basedOn w:val="1"/>
    <w:qFormat/>
    <w:uiPriority w:val="0"/>
    <w:pPr>
      <w:spacing w:line="360" w:lineRule="auto"/>
      <w:ind w:firstLine="420" w:firstLineChars="200"/>
    </w:pPr>
    <w:rPr>
      <w:rFonts w:eastAsia="KaiTi_GB2312"/>
    </w:rPr>
  </w:style>
  <w:style w:type="paragraph" w:customStyle="1" w:styleId="27">
    <w:name w:val="试卷-材料题-试题-材料-引自"/>
    <w:basedOn w:val="1"/>
    <w:qFormat/>
    <w:uiPriority w:val="0"/>
    <w:pPr>
      <w:spacing w:line="360" w:lineRule="auto"/>
      <w:ind w:left="420" w:leftChars="200"/>
      <w:jc w:val="right"/>
    </w:pPr>
    <w:rPr>
      <w:rFonts w:eastAsia="楷体_GB2312"/>
    </w:rPr>
  </w:style>
  <w:style w:type="paragraph" w:customStyle="1" w:styleId="28">
    <w:name w:val="试卷-材料题-试题-题目"/>
    <w:basedOn w:val="1"/>
    <w:qFormat/>
    <w:uiPriority w:val="0"/>
    <w:pPr>
      <w:spacing w:line="360" w:lineRule="auto"/>
      <w:ind w:firstLine="420" w:firstLineChars="200"/>
    </w:pPr>
  </w:style>
  <w:style w:type="paragraph" w:customStyle="1" w:styleId="29">
    <w:name w:val="试题-答案-普通1"/>
    <w:basedOn w:val="1"/>
    <w:qFormat/>
    <w:uiPriority w:val="0"/>
    <w:pPr>
      <w:spacing w:line="360" w:lineRule="auto"/>
      <w:jc w:val="left"/>
    </w:pPr>
  </w:style>
  <w:style w:type="paragraph" w:customStyle="1" w:styleId="30">
    <w:name w:val="试卷-题型-标题"/>
    <w:basedOn w:val="1"/>
    <w:qFormat/>
    <w:uiPriority w:val="0"/>
    <w:pPr>
      <w:spacing w:line="360" w:lineRule="auto"/>
    </w:pPr>
    <w:rPr>
      <w:rFonts w:ascii="Times New Roman" w:hAnsi="黑体" w:eastAsia="黑体" w:cs="Times New Roman"/>
      <w:b/>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2778</Words>
  <Characters>3042</Characters>
  <Lines>33</Lines>
  <Paragraphs>9</Paragraphs>
  <TotalTime>1</TotalTime>
  <ScaleCrop>false</ScaleCrop>
  <LinksUpToDate>false</LinksUpToDate>
  <CharactersWithSpaces>4150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2023-08-10T02:30:00Z</dcterms:created>
  <dc:creator>user</dc:creator>
  <cp:lastModifiedBy>YZZX</cp:lastModifiedBy>
  <dcterms:modified xsi:type="dcterms:W3CDTF">2025-04-14T04:00:17Z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967666550F254B9CB7FB56607FB040AD</vt:lpwstr>
  </property>
</Properties>
</file>