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hint="eastAsia" w:ascii="黑体" w:hAnsi="黑体" w:eastAsia="黑体" w:cs="黑体"/>
          <w:b/>
          <w:bCs/>
          <w:sz w:val="28"/>
          <w:szCs w:val="28"/>
        </w:rPr>
      </w:pPr>
      <w:r>
        <w:rPr>
          <w:rFonts w:hint="eastAsia" w:ascii="黑体" w:hAnsi="黑体" w:eastAsia="黑体" w:cs="黑体"/>
          <w:b/>
          <w:bCs/>
          <w:sz w:val="28"/>
          <w:szCs w:val="28"/>
        </w:rPr>
        <w:t>第八课 法治中国建设</w:t>
      </w:r>
    </w:p>
    <w:p>
      <w:pPr>
        <w:keepNext w:val="0"/>
        <w:keepLines w:val="0"/>
        <w:pageBreakBefore w:val="0"/>
        <w:widowControl/>
        <w:kinsoku/>
        <w:wordWrap/>
        <w:overflowPunct/>
        <w:topLinePunct w:val="0"/>
        <w:autoSpaceDE/>
        <w:autoSpaceDN/>
        <w:bidi w:val="0"/>
        <w:adjustRightInd/>
        <w:spacing w:line="340" w:lineRule="atLeast"/>
        <w:jc w:val="center"/>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8.1 法治国家</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rPr>
      </w:pPr>
      <w:r>
        <w:rPr>
          <w:rFonts w:hint="eastAsia" w:ascii="楷体" w:hAnsi="楷体" w:eastAsia="楷体" w:cs="楷体"/>
          <w:sz w:val="24"/>
          <w:szCs w:val="22"/>
        </w:rPr>
        <w:t xml:space="preserve">研制人：解晓玲  </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tbl>
      <w:tblPr>
        <w:tblStyle w:val="5"/>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bl>
    <w:p>
      <w:pPr>
        <w:rPr>
          <w:rFonts w:hint="eastAsia" w:asciiTheme="minorHAnsi" w:hAnsiTheme="minorHAnsi" w:eastAsiaTheme="minorEastAsia" w:cstheme="minorBidi"/>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一、单选题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2024年12月20日，山东省青岛市再获“最具幸福感城市”这一殊荣。青岛将社会治理的重心下沉到社区一线，1.4万个城乡社区网格配备1.9万名网格员，实现五级全贯通。此外，警力下沉和“警格+网格”融合治理机制，以及“青岛法先生”企业服务团成立，这些措施共同构建了青岛市民的“幸福家园”。青岛社会治理的措施有利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①完善城市基层治理模式，推进社会治理现代化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②发挥法律的教化作用，并发挥道德的规范作用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③建设完备的法律服务体系，维护市民合法权益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④扩大居民的民主权利，推动管理工作的规范化</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【详解】①：青岛将社会治理的重心下沉到社区一线，1.4万个城乡社区网格配备1.9万名网格员，实现五级全贯通，有利于完善城市基层治理模式，推进社会治理现代化，①符合题意。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②：应发挥法律的规范作用，发挥道德的教化作用，②说法错误。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③：警力下沉和“警格+网格”融合治理机制，以及“青岛法先生”企业服务团成立，有利于建设完备的法律服务体系，维护市民合法权益，③符合题意。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④：“扩大居民的民主权利”说法错误，居民的民主权利是法定的，不能随意扩大或缩小，④说法错误。</w:t>
      </w:r>
    </w:p>
    <w:p>
      <w:pPr>
        <w:shd w:val="clear" w:color="auto" w:fill="auto"/>
        <w:spacing w:line="360" w:lineRule="auto"/>
        <w:jc w:val="left"/>
        <w:textAlignment w:val="center"/>
        <w:rPr>
          <w:rFonts w:hint="default" w:eastAsia="宋体"/>
          <w:lang w:val="en-US" w:eastAsia="zh-CN"/>
        </w:rPr>
      </w:pPr>
      <w:r>
        <w:rPr>
          <w:rFonts w:ascii="Times New Roman" w:hAnsi="Times New Roman" w:eastAsia="宋体" w:cs="Times New Roman"/>
          <w:sz w:val="21"/>
        </w:rPr>
        <w:t>故本题选B。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2．《中华人民共和国反外国制裁法》明确，中国国务院有关部门可以决定将直接或者间接参与制定、决定、实施法定歧视性限制措施的个人、组织列入反制清单。上述做法旨在(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①适应发展实际，完善中国特色社会主义法治体系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②推进依法治国，保障我国公民当家作主的各项权益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③防范涉外风险，直接促进我国经济社会稳定发展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④加强涉外立法，为打击境外反华势力提供法治依据</w:t>
      </w:r>
    </w:p>
    <w:p>
      <w:pPr>
        <w:pStyle w:val="2"/>
        <w:numPr>
          <w:ilvl w:val="0"/>
          <w:numId w:val="2"/>
        </w:numPr>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C．③④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D．①④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④：《中华人民共和国反外国制裁法》明确，中国国务院有关部门可以决定将直接或者间接参与制定、决定、实施法定歧视性限制措施的个人、组织列入反制清单。这一做法适应发展实际，完善中国特色社会主义法治体系，加强涉外立法，为打击境外反华势力提供法治依据，①④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②：保障人民当家作主，不是公民当家作主，②说法错误。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③：《中华人民共和国反外国制裁法》不能直接促进我国经济社会稳定发展，③说法错误。</w:t>
      </w:r>
    </w:p>
    <w:p>
      <w:pPr>
        <w:pStyle w:val="2"/>
        <w:numPr>
          <w:ilvl w:val="0"/>
          <w:numId w:val="0"/>
        </w:numPr>
        <w:rPr>
          <w:rFonts w:hint="eastAsia" w:asciiTheme="minorHAnsi" w:hAnsiTheme="minorHAnsi" w:eastAsiaTheme="minorEastAsia" w:cstheme="minorBidi"/>
          <w:szCs w:val="24"/>
        </w:rPr>
      </w:pPr>
      <w:r>
        <w:rPr>
          <w:rFonts w:ascii="Times New Roman" w:hAnsi="Times New Roman" w:eastAsia="宋体" w:cs="Times New Roman"/>
          <w:sz w:val="21"/>
        </w:rPr>
        <w:t>故本题选D。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3．2024年是习近平总书记提出“努力把我国建设成为网络强国”战略目标10周年，也是中国全功能接入国际互联网30周年。我国网络法治建设30年的实践证明，依法治网在网络强国建设中具有基础性地位、保障性作用、全局性影响。依法治网(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①表明法律法规是社会治理的最高准则</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②表明法治是国家治理体系和治理能力的重要依托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③有利于依法加强网络空间治理</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④能够确保互联网始终在法治轨道上健康运行</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【详解】①：宪法法律至上是法治的首要内容，即宪法法律是社会治理的最高准则，①错误。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②：通过法律来治理互联网，说明法治是国家治理体系和治理能力的重要依托，②正确。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③：我国网络法治建设30年的实践证明，依法治网在网络强国建设中具有基础性地位、保障性作用、全局性影响，说明依法治网有利于依法加强网络空间治理，③正确。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④：依法治网有利于互联网始终在法治轨道上健康运行，但是不能确保互联网始终在法治轨道上健康运行，④错误。</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4．第11个“国家宪法日”来临之际，民革江苏省委会在法治宣传活动中表示，要始终传承并践行孙中山爱国、革命、不断进步精神，始终聚焦党委政府中心工作和人民群众所需所盼，弘扬宪法精神，持续构建“中山博爱”法律援助、法律服务工作体系，充分发挥界别人才优势，围绕法治中国建设建言献策。由此可见（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①民主党派积极履行公共法律服务的职能  </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②民革是推进祖国和平统一大业的重要力量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③执政党和参政党都具有共同的奋斗目标  </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④信仰法治、实施法治是社会的普遍追求</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【详解】①：民主党派是我国的参政党，不属于国家机关，不能履行公共法律服务的职能，①错误。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②：材料强调民革持续构建“中山博爱”法律援助、法律服务工作体系，充分发挥界别人才优势，围绕法治中国建设建言献策，未涉及推进祖国和平统一大业，②不选。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④材料中民革江苏省委会始终聚焦党委政府中心工作和人民群众所需所盼，弘扬宪法精神，围绕法治中国建设建言献策，说明执政党和参政党都具有共同的奋斗目标；信仰法治、实施法治是社会的普遍追求，③④正确。</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5．《西藏自治区民族团结进步模范区创建条例》《西藏自治区国家生态文明高地建设条例》等，党的十八大以来，西藏践行党中央“治国必治边、治边先稳藏”的战略思想，制定实施一批地方性法规、政府规章和规范性文件，建立科学完备的法规体系。此举的预期目标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①彰显中国共产党的领导地位和坚持依法治国的理念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②提升自治区各项事务治理的制度化、法治化水平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③更好地发挥社会主义法治的政治职能和社会职能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④在以德治国与依法治国中提升西藏地区的治理能力</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【详解】①：西藏自治区建立科学完备的法规体系意在依法治藏，提升西藏法治水平和治理能力，促进西藏高质量发展，并不是为了彰显中国共产党的领导地位，①不符合题意。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③：党的十八大以来，西藏践行党中央“治国必治边、治边先稳藏”的战略思想，制定实施一批地方性法规、政府规章和规范性文件，建立科学完备的法规体系。此举的预期目标是有利于提升自治区各项事务治理的制度化、法治化水平，更好地发挥社会主义法治的政治职能和社会职能，②③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④：材料没有体现以德治国，④不符合题意。</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6．近年来，福建龙岩市出台环境保护地方性法规规章11部，成立全省首家“生态修复司法协同中心”，创新建立林业碳汇损失计量及赔偿机制，建立“司法绿碳基地”，推行三级林长制、森林警长制。“长汀县水土流失治理与生态修复实践”入选联合国《生物多样性公约》第十五次缔约方大会生态修复典型案例。龙岩市的成功实践给我们的启示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①通过国际合作来守护共有家园    ②用协同保护机制提升治理能力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③引导公众参与，创建共治局面    ④生态文明建设离不开法治护航</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【详解】①：材料没有体现通过国际合作来守护共有家园，①不符合题意。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④：福建龙岩市出台环境保护地方性法规规章11部，创新建立林业碳汇损失计量及赔偿机制，建立“司法绿碳基地”，推行三级林长制、森林警长制。由材料可知，龙岩市的成功实践给我们的启示是用协同保护机制提升治理能力，生态文明建设离不开法治护航，②④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③：材料体现的是龙岩市的生态文明建设实践，没有体现公众参与，③不符合题意。</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7．全面深化改革是一项宏大而复杂的系统工程，涉及利益关系和体制机制上的深层次问题，必须在法治轨道上有序推进。强调在法治轨道上有序推进改革，是因为（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①法治具有引领和推动作用，能为深化改革保驾护航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②以改革的思路和办法，能有效完善法律实施的各环节机制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③法治能巩固改革成果，增强改革的执行力和穿透力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④法治化可以维护法律的权威性、公正性以及执行的规范性</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A</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③：全面深化改革是一项宏大而复杂的系统工程，涉及利益关系和体制机制上的深层次问题，必须在法治轨道上有序推进。强调在法治轨道上有序推进改革，是基于法治具有引领和推动作用，能为深化改革保驾护航，法治能巩固改革成果，增强改革的执行力和穿透力，①③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②：材料强调的是法治对改革的作用，该选项强调的是改革对法治的促进作用，②不符合题意。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④：仅仅说明法治化对法律的作用，没有涉及法治对改革的作用，④不符合题意。</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8．国务院第39次常务会议通过的《法规规章备案审查条例》明确规定，国务院备案审查工作机构对报送备案的法规、规章可进行主动审查、专项审查和联合审查。审查发现地方性法规同行政法规相抵触的，由国务院备案审查工作机构移送全国人大常委会工作机构研究处理；必要时由国务院提请全国人大常委会处理。该条例的出台（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rPr>
        <w:t>①拓展地方性法规实施渠道，力促政府公正执法</w:t>
      </w:r>
      <w:r>
        <w:rPr>
          <w:rFonts w:hint="eastAsia" w:asciiTheme="minorHAnsi" w:hAnsiTheme="minorHAnsi" w:eastAsiaTheme="minorEastAsia" w:cstheme="minorBidi"/>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②加强对法规、规章的监督，维护国家法治统一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③确立人大和政府沟通机制，促进制定良善之法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④健全和完善备案审查制度，推动建设法治国家</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【详解】①：材料中主要强调对地方性法规的监督和审查，不是拓展地方性法规实施渠道，①不选。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④：“审查发现地方性法规同行政法规相抵触的，由国务院备案审查工作机构移送全国人大常委会工作机构研究处理”等说明要加强对法规、规章的监督，维护国家法治统一，要健全完善备案审查制度，推动建设法治国家，②④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③：材料强调的是健全和完善备案审查制度，没有强调人大和政府沟通机制，且人大和政府沟通机制早已确立，③不选。</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9．近年来，全球安全环境日益复杂，国家安全面临多重挑战。为适应新时代国家安全法治建设和新形势下反间谍斗争的需要，我国于2023年4月修订了反间谍法。在这一背景下，江西省人大紧跟国家立法步伐，积极完善国家安全法律制度体系的“江西拼图”，制定了《江西省反间谍工作条例》，自2024年8月1日起施行。从中可以看到（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①江西省人大坚持民主集中制，服从全国人大领导</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②江西省人大积极行使地方立法权，细化立法工作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③江西人大的立法工作让我国反间谍工作有法可依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④江西人大的立法工作完善了国家反间谍法律体系</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【详解】①：全国人民代表大会与地方各级人民代表大会之间的关系是基于法律上的监督和业务上的指导关系，不是领导和被领导的关系，①排除。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④：在这一背景下，江西省人大紧跟国家立法步伐，积极完善国家安全法律制度体系的“江西拼图”，制定了《江西省反间谍工作条例》，可以看到江西省人大积极行使地方立法权，细化立法工作，同时江西人大的立法工作完善了国家反间谍法律体系，②④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③：国家出台的反间谍法让我国反间谍工作有法可依，③排除。</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10．石家庄市在推进一项重大基础设施建设项目时，始终坚持在中国共产党的领导下，依法依规进行。项目启动前，广泛征求民众意见，确保决策符合人民利益；实施过程中，严格遵守国家法律法规，对涉及的土地征用、环境保护等方面，均按照法定程序操作，有效保障了群众的合法权益，实现了项目的顺利推进和社会的和谐稳定。该市推进重大项目建设落实了依法治国的原则，其成功做法的启示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A．科学完备的法律体系是依法治国的核心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B．坚持从人民群众的需要出发是依法治国的前提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C．全面依法治国必须坚持以人民为中心的发展思想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D．坚持依法治国和以德治国相结合</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【详解】A：依法治国的核心是依宪治国，完备的法律体系是法治国家的制度前提，A错误。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B：有法可依是依法治国的前提，B错误。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基础设施建设项目启动前，广泛征求民众意见，确保决策符合人民利益；实施过程中，有效保障了群众的合法权益，该市推进重大项目建设落实了依法治国的原则，其成功做法的启示是全面依法治国必须坚持以人民为中心的发展思想，C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D：材料强调的是坚持依法治国，以德治国在材料中没有体现，D不符合题意。</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11．十四届全国人大常委会第十次会议共审议10件法律，其中新修订的突发事件应对法的实施有利于提高突发事件预防和应对能力，更好保护人民生命财产安全。会议审议通过的农村集体经济组织法，对于促进新型农村集体经济高质量发展、维护和发展农民群众利益、推进乡村全面振兴具有重要意义。由此可见（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①推动法治国家建设必须坚持良法善治</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②完备的法律体系是国家治理的法治保障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③提升国家治理效能必须完善法律实施机制</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④规范国家权力运行是法治国家的重要目标</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A</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新修订的突发事件应对法的实施有利于提高突发事件预防和应对能力，更好保护人民生命财产安全。农村集体经济组织法对于促进新型农村集体经济高质量发展、维护和发展农民群众利益、推进乡村全面振兴具有重要意义。由此可见推动法治国家建设必须坚持良法善治，良法应内容合理，符合社会和人民的需要，符合社会公平正义的理念，①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十四届全国人大常委会第十次会议共审议10件法律，由此可见完备的法律体系是国家治理的法治保障，在宪法之下，要不断建立和完善各项法律制度，形成一个部门齐全、层次分明、结构协调、体例科学的社会主义法律体系，实现国家治理有法可依，②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③：材料强调立法，完善法律实施机制在材料中没有体现，③不符合题意。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④：规范国家权力运行是法治国家的具体表现，而不是重要目标，而且材料也不涉及规范国家权力运行，④排除。</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12．2024年8月19日，国务院第39次常务会议通过《法规规章备案审查条例》，将是否符合党中央、国务院的重大决策部署和国家重大改革方向，是否超越权限，下位法是否违反上位法的规定，以及地方性法规与部门规章之间或者不同规章之间对同一事项的规定不一致，规章的规定是否适当等列为审查事项。此举旨在（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①规范法规规章备案审查工作，提高备案审查能力和质量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②加强对法规、规章的监督，维护社会主义法制的统一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③保障宪法和法律的实施，维护中央权威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④规范地方法规和规章的制定，调动地方立法的积极性</w:t>
      </w:r>
    </w:p>
    <w:p>
      <w:pPr>
        <w:keepNext w:val="0"/>
        <w:keepLines w:val="0"/>
        <w:pageBreakBefore w:val="0"/>
        <w:widowControl w:val="0"/>
        <w:numPr>
          <w:ilvl w:val="0"/>
          <w:numId w:val="11"/>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A</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【详解】①：《法规规章备案审查条例》将是否符合党中央、国务院的重大决策部署和国家重大改革方向等列为审查事项，此举的目的是规范法规规章备案审查工作，提高备案审查能力和质量，①正确。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②：《法规规章备案审查条例》将下位法是否违反上位法的规定等列为审查事项，目的在于加强对法规、规章的监督，维护社会主义法制的统一，②正确。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③：维护中央权威不是目的，③不选。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④：规范地方法规和规章的制定，不能提高立法积极性，提高积极性也不是目的，④排除。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故本题选A。</w:t>
      </w:r>
    </w:p>
    <w:p>
      <w:pPr>
        <w:pStyle w:val="2"/>
        <w:ind w:left="0" w:leftChars="0" w:firstLine="0" w:firstLineChars="0"/>
        <w:rPr>
          <w:rFonts w:hint="eastAsia"/>
        </w:rPr>
      </w:pPr>
      <w:r>
        <w:rPr>
          <w:rFonts w:hint="eastAsia"/>
        </w:rPr>
        <w:t>13．1962年1月30日，中央工作会议在北京召开，毛泽东发表讲话，明确工、农、商、学、兵、政、党这七个方面，党是领导一切的，作出了“党是领导一切的”论断，这表明了中国共产党的领导地位和作用。下列选项与这一论断相一致的是（   ）</w:t>
      </w:r>
    </w:p>
    <w:p>
      <w:pPr>
        <w:pStyle w:val="2"/>
        <w:ind w:left="0" w:leftChars="0" w:firstLine="0" w:firstLineChars="0"/>
        <w:rPr>
          <w:rFonts w:hint="eastAsia"/>
        </w:rPr>
      </w:pPr>
      <w:r>
        <w:rPr>
          <w:rFonts w:hint="eastAsia"/>
        </w:rPr>
        <w:t>①坚持中国共产党的领导是历史和人民的必然选择</w:t>
      </w:r>
      <w:r>
        <w:rPr>
          <w:rFonts w:hint="eastAsia"/>
        </w:rPr>
        <w:tab/>
      </w:r>
      <w:r>
        <w:rPr>
          <w:rFonts w:hint="eastAsia"/>
        </w:rPr>
        <w:tab/>
      </w:r>
      <w:r>
        <w:rPr>
          <w:rFonts w:hint="eastAsia"/>
        </w:rPr>
        <w:tab/>
      </w:r>
    </w:p>
    <w:p>
      <w:pPr>
        <w:pStyle w:val="2"/>
        <w:ind w:left="0" w:leftChars="0" w:firstLine="0" w:firstLineChars="0"/>
        <w:rPr>
          <w:rFonts w:hint="eastAsia"/>
        </w:rPr>
      </w:pPr>
      <w:r>
        <w:rPr>
          <w:rFonts w:hint="eastAsia"/>
        </w:rPr>
        <w:t>②党的领导体现在国家工作的各个方面和各个环节</w:t>
      </w:r>
    </w:p>
    <w:p>
      <w:pPr>
        <w:pStyle w:val="2"/>
        <w:ind w:left="0" w:leftChars="0" w:firstLine="0" w:firstLineChars="0"/>
        <w:rPr>
          <w:rFonts w:hint="eastAsia"/>
        </w:rPr>
      </w:pPr>
      <w:r>
        <w:rPr>
          <w:rFonts w:hint="eastAsia"/>
        </w:rPr>
        <w:t>③坚持经济、政治、社会一切领域工作都由党决策</w:t>
      </w:r>
      <w:r>
        <w:rPr>
          <w:rFonts w:hint="eastAsia"/>
        </w:rPr>
        <w:tab/>
      </w:r>
      <w:r>
        <w:rPr>
          <w:rFonts w:hint="eastAsia"/>
        </w:rPr>
        <w:tab/>
      </w:r>
      <w:r>
        <w:rPr>
          <w:rFonts w:hint="eastAsia"/>
        </w:rPr>
        <w:tab/>
      </w:r>
    </w:p>
    <w:p>
      <w:pPr>
        <w:pStyle w:val="2"/>
        <w:ind w:left="0" w:leftChars="0" w:firstLine="0" w:firstLineChars="0"/>
        <w:rPr>
          <w:rFonts w:hint="eastAsia"/>
        </w:rPr>
      </w:pPr>
      <w:r>
        <w:rPr>
          <w:rFonts w:hint="eastAsia"/>
        </w:rPr>
        <w:t>④我国所有国家机关都要在党的领导之下履行职能</w:t>
      </w:r>
    </w:p>
    <w:p>
      <w:pPr>
        <w:pStyle w:val="2"/>
        <w:ind w:left="0" w:leftChars="0" w:firstLine="0" w:firstLineChars="0"/>
        <w:rPr>
          <w:rFonts w:hint="eastAsia"/>
        </w:rPr>
      </w:pPr>
      <w:r>
        <w:rPr>
          <w:rFonts w:hint="eastAsia"/>
        </w:rPr>
        <w:t>①②</w:t>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hint="eastAsia" w:eastAsia="宋体"/>
          <w:lang w:eastAsia="zh-CN"/>
        </w:rPr>
        <w:t>【</w:t>
      </w:r>
      <w:r>
        <w:rPr>
          <w:rFonts w:hint="eastAsia" w:ascii="Times New Roman" w:eastAsia="宋体"/>
          <w:lang w:val="en-US" w:eastAsia="zh-CN"/>
        </w:rPr>
        <w:t>答案】</w:t>
      </w:r>
      <w:r>
        <w:rPr>
          <w:rFonts w:ascii="Times New Roman" w:hAnsi="Times New Roman" w:eastAsia="宋体" w:cs="Times New Roman"/>
          <w:sz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【详解】①：材料强调的是中国共产党的领导地位和作用，该选项表明的是坚持党的领导的原因，①不符合题意。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②④：工、农、商、学、兵、政、党这七个方面，党是领导一切的，说明要坚持党的全面领导，党的领导体现在国家工作的各个方面和各个环节，我国所有国家机关都要在党的领导之下履行职能，②④符合题意。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③：经济、政治、社会等方面的具体工作应由政府管理，“一切领域工作都由党决策”的说法太绝对，不符合实际，③排除。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lang w:val="en-US" w:eastAsia="zh-CN"/>
        </w:rPr>
      </w:pPr>
      <w:r>
        <w:rPr>
          <w:rFonts w:ascii="Times New Roman" w:hAnsi="Times New Roman" w:eastAsia="宋体" w:cs="Times New Roman"/>
          <w:sz w:val="21"/>
        </w:rPr>
        <w:t>故本题选C。</w:t>
      </w:r>
    </w:p>
    <w:p>
      <w:pPr>
        <w:pStyle w:val="2"/>
        <w:ind w:left="0" w:leftChars="0" w:firstLine="0" w:firstLineChars="0"/>
        <w:rPr>
          <w:rFonts w:hint="eastAsia"/>
        </w:rPr>
      </w:pPr>
      <w:r>
        <w:rPr>
          <w:rFonts w:hint="eastAsia"/>
        </w:rPr>
        <w:t>14．为深入学习贯彻修订后的《中国共产党纪律处分条例》，经党中央同意，自2024年4月起在全党开展党纪学习教育。这次学习，是加强党的纪律建设、推动全面从严治党向纵深发展的重要举措。党中央高度重视，习近平总书记多次发表重要讲话、作出重要指示，为开展党纪学习教育提供了重要遵循。开展党纪学习教育（   ）</w:t>
      </w:r>
    </w:p>
    <w:p>
      <w:pPr>
        <w:pStyle w:val="2"/>
        <w:ind w:left="0" w:leftChars="0" w:firstLine="0" w:firstLineChars="0"/>
        <w:rPr>
          <w:rFonts w:hint="eastAsia"/>
        </w:rPr>
      </w:pPr>
      <w:r>
        <w:rPr>
          <w:rFonts w:hint="eastAsia"/>
        </w:rPr>
        <w:t>①是中国共产党区别于其他政党的显著标志</w:t>
      </w:r>
      <w:r>
        <w:rPr>
          <w:rFonts w:hint="eastAsia"/>
        </w:rPr>
        <w:tab/>
      </w:r>
      <w:r>
        <w:rPr>
          <w:rFonts w:hint="eastAsia"/>
        </w:rPr>
        <w:tab/>
      </w:r>
      <w:r>
        <w:rPr>
          <w:rFonts w:hint="eastAsia"/>
        </w:rPr>
        <w:tab/>
      </w:r>
      <w:r>
        <w:rPr>
          <w:rFonts w:hint="eastAsia"/>
        </w:rPr>
        <w:t xml:space="preserve">  </w:t>
      </w:r>
    </w:p>
    <w:p>
      <w:pPr>
        <w:pStyle w:val="2"/>
        <w:ind w:left="0" w:leftChars="0" w:firstLine="0" w:firstLineChars="0"/>
        <w:rPr>
          <w:rFonts w:hint="eastAsia"/>
        </w:rPr>
      </w:pPr>
      <w:r>
        <w:rPr>
          <w:rFonts w:hint="eastAsia"/>
        </w:rPr>
        <w:t>②是不断推进党的建设新的伟大工程的重要举措</w:t>
      </w:r>
    </w:p>
    <w:p>
      <w:pPr>
        <w:pStyle w:val="2"/>
        <w:ind w:left="0" w:leftChars="0" w:firstLine="0" w:firstLineChars="0"/>
        <w:rPr>
          <w:rFonts w:hint="eastAsia"/>
        </w:rPr>
      </w:pPr>
      <w:r>
        <w:rPr>
          <w:rFonts w:hint="eastAsia"/>
        </w:rPr>
        <w:t>③以严的基调正风肃纪，旨在树立党在人民中的威信</w:t>
      </w:r>
      <w:r>
        <w:rPr>
          <w:rFonts w:hint="eastAsia"/>
        </w:rPr>
        <w:tab/>
      </w:r>
      <w:r>
        <w:rPr>
          <w:rFonts w:hint="eastAsia"/>
        </w:rPr>
        <w:t xml:space="preserve">  </w:t>
      </w:r>
    </w:p>
    <w:p>
      <w:pPr>
        <w:pStyle w:val="2"/>
        <w:ind w:left="0" w:leftChars="0" w:firstLine="0" w:firstLineChars="0"/>
        <w:rPr>
          <w:rFonts w:hint="eastAsia"/>
        </w:rPr>
      </w:pPr>
      <w:r>
        <w:rPr>
          <w:rFonts w:hint="eastAsia"/>
        </w:rPr>
        <w:t>④要坚持“四个意识”，维护党中央权威和集中统一领导</w:t>
      </w:r>
    </w:p>
    <w:p>
      <w:pPr>
        <w:pStyle w:val="2"/>
        <w:ind w:left="0" w:leftChars="0" w:firstLine="0" w:firstLineChars="0"/>
        <w:rPr>
          <w:rFonts w:hint="eastAsia"/>
        </w:rPr>
      </w:pPr>
      <w:r>
        <w:rPr>
          <w:rFonts w:hint="eastAsia"/>
        </w:rPr>
        <w:t>①③</w:t>
      </w:r>
      <w:r>
        <w:rPr>
          <w:rFonts w:hint="eastAsia"/>
        </w:rPr>
        <w:tab/>
      </w:r>
      <w:r>
        <w:rPr>
          <w:rFonts w:hint="eastAsia"/>
        </w:rPr>
        <w:tab/>
      </w:r>
      <w:r>
        <w:rPr>
          <w:rFonts w:hint="eastAsia"/>
        </w:rPr>
        <w:tab/>
      </w:r>
      <w:r>
        <w:rPr>
          <w:rFonts w:hint="eastAsia"/>
        </w:rPr>
        <w:t>B．②③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hint="eastAsia" w:eastAsia="宋体"/>
          <w:lang w:eastAsia="zh-CN"/>
        </w:rPr>
        <w:t>【</w:t>
      </w:r>
      <w:r>
        <w:rPr>
          <w:rFonts w:hint="eastAsia" w:ascii="Times New Roman" w:eastAsia="宋体"/>
          <w:lang w:val="en-US" w:eastAsia="zh-CN"/>
        </w:rPr>
        <w:t>答案】</w:t>
      </w:r>
      <w:r>
        <w:rPr>
          <w:rFonts w:ascii="Times New Roman" w:hAnsi="Times New Roman" w:eastAsia="宋体" w:cs="Times New Roman"/>
          <w:sz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详解】②④：党纪学习教育，是加强党的纪律建设、推动全面从严治党向纵深发展的重要举措，党中央高度重视，习近平总书记多次就开展党纪学习教育发表重要讲话、作出重要指示，这体现了党纪学习教育要坚持“四个意识”，维护党中央权威和集中统一领导，是不断推进党的建设新的伟大工程的重要举措，②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①：勇于自我革命是中国共产党区别于其他政党的显著标志，党纪学习只是党的建设的具体举措，将其作为区别党和其他政党的标志夸大了党纪学习教育的作用，①错误。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③：开展党纪学习教育正风肃纪有助于树立党的威信，但不是最终目的，目的应当是维护好人民的根本利益，这是党一切工作的出发点和落脚点，③错误。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rPr>
      </w:pPr>
      <w:r>
        <w:rPr>
          <w:rFonts w:ascii="Times New Roman" w:hAnsi="Times New Roman" w:eastAsia="宋体" w:cs="Times New Roman"/>
          <w:sz w:val="21"/>
        </w:rPr>
        <w:t>故本题选C。</w:t>
      </w:r>
    </w:p>
    <w:p>
      <w:pPr>
        <w:pStyle w:val="2"/>
        <w:ind w:left="0" w:leftChars="0" w:firstLine="0" w:firstLineChars="0"/>
        <w:rPr>
          <w:rFonts w:hint="eastAsia"/>
        </w:rPr>
      </w:pPr>
      <w:r>
        <w:rPr>
          <w:rFonts w:hint="eastAsia"/>
        </w:rPr>
        <w:t>15．在纪念马克思诞辰200周年大会上，习近平主席指出：“《共产党宣言》发表170年来，马克思主义在世界上得到广泛传播。在人类思想史上，没有一种思想理论像马克思主义那样对人类产生了如此广泛而深刻的影响。”关于《共产党宣言》说法正确的是（   ）</w:t>
      </w:r>
    </w:p>
    <w:p>
      <w:pPr>
        <w:pStyle w:val="2"/>
        <w:ind w:left="0" w:leftChars="0" w:firstLine="0" w:firstLineChars="0"/>
        <w:rPr>
          <w:rFonts w:hint="eastAsia"/>
        </w:rPr>
      </w:pPr>
      <w:r>
        <w:rPr>
          <w:rFonts w:hint="eastAsia"/>
        </w:rPr>
        <w:t>①正确揭示了人类社会发展的一般规律，揭示了人民群众的历史主体作用</w:t>
      </w:r>
    </w:p>
    <w:p>
      <w:pPr>
        <w:pStyle w:val="2"/>
        <w:ind w:left="0" w:leftChars="0" w:firstLine="0" w:firstLineChars="0"/>
        <w:rPr>
          <w:rFonts w:hint="eastAsia"/>
        </w:rPr>
      </w:pPr>
      <w:r>
        <w:rPr>
          <w:rFonts w:hint="eastAsia"/>
        </w:rPr>
        <w:t>②科学论证了资本主义必然灭亡和社会主义必然胜利的历史必然性</w:t>
      </w:r>
    </w:p>
    <w:p>
      <w:pPr>
        <w:pStyle w:val="2"/>
        <w:ind w:left="0" w:leftChars="0" w:firstLine="0" w:firstLineChars="0"/>
        <w:rPr>
          <w:rFonts w:hint="eastAsia"/>
        </w:rPr>
      </w:pPr>
      <w:r>
        <w:rPr>
          <w:rFonts w:hint="eastAsia"/>
        </w:rPr>
        <w:t>③共产党除了代表整个无产阶级的根本利益之外，没有自己的个人利益</w:t>
      </w:r>
    </w:p>
    <w:p>
      <w:pPr>
        <w:pStyle w:val="2"/>
        <w:ind w:left="0" w:leftChars="0" w:firstLine="0" w:firstLineChars="0"/>
        <w:rPr>
          <w:rFonts w:hint="eastAsia"/>
        </w:rPr>
      </w:pPr>
      <w:r>
        <w:rPr>
          <w:rFonts w:hint="eastAsia"/>
        </w:rPr>
        <w:t>④阐释了未来共产主义的理想目标，在那里，每个人的自由发展是一切人自由发展的条件</w:t>
      </w:r>
    </w:p>
    <w:p>
      <w:pPr>
        <w:pStyle w:val="2"/>
        <w:numPr>
          <w:ilvl w:val="0"/>
          <w:numId w:val="12"/>
        </w:numPr>
        <w:ind w:left="0" w:leftChars="0" w:firstLine="0" w:firstLineChars="0"/>
        <w:rPr>
          <w:rFonts w:hint="eastAsia"/>
        </w:rPr>
      </w:pPr>
      <w:r>
        <w:rPr>
          <w:rFonts w:hint="eastAsia"/>
        </w:rPr>
        <w:t>①②</w:t>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sz w:val="21"/>
        </w:rPr>
      </w:pPr>
      <w:r>
        <w:rPr>
          <w:rFonts w:hint="eastAsia" w:eastAsia="宋体"/>
          <w:lang w:eastAsia="zh-CN"/>
        </w:rPr>
        <w:t>【</w:t>
      </w:r>
      <w:r>
        <w:rPr>
          <w:rFonts w:hint="eastAsia" w:ascii="Times New Roman" w:eastAsia="宋体"/>
          <w:lang w:val="en-US" w:eastAsia="zh-CN"/>
        </w:rPr>
        <w:t>答案】</w:t>
      </w:r>
      <w:r>
        <w:rPr>
          <w:rFonts w:ascii="Times New Roman" w:hAnsi="Times New Roman" w:eastAsia="宋体" w:cs="Times New Roman"/>
          <w:sz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rPr>
      </w:pPr>
      <w:r>
        <w:rPr>
          <w:rFonts w:ascii="Times New Roman" w:hAnsi="Times New Roman" w:eastAsia="宋体" w:cs="Times New Roman"/>
          <w:sz w:val="21"/>
        </w:rPr>
        <w:t>【详解】①：唯物史观正确揭示了人类社会发展的一般规律，揭示了人民群众的历史主体作用，①排除。③：共产党除了代表整个无产阶级的根本利益之外，没有自己的特殊利益，③错误。②④：《共产党宣言》科学论证了资本主义必然灭亡和社会主义必然胜利的历史必然性，阐释了未来共产主义的理想目标，在那里，每个人的自由发展是一切人自由发展的条件，②④正确。故本题选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asciiTheme="minorHAnsi" w:hAnsiTheme="minorHAnsi" w:eastAsiaTheme="minorEastAsia" w:cstheme="minorBidi"/>
          <w:szCs w:val="24"/>
        </w:rPr>
        <w:t>二、主观题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lang w:val="en-US" w:eastAsia="zh-CN"/>
        </w:rPr>
        <w:t>6</w:t>
      </w:r>
      <w:r>
        <w:rPr>
          <w:rFonts w:hint="eastAsia" w:asciiTheme="minorHAnsi" w:hAnsiTheme="minorHAnsi" w:eastAsiaTheme="minorEastAsia" w:cstheme="minorBidi"/>
          <w:szCs w:val="24"/>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材料一  近日，《珠海经济特区国家高新技术产业开发区条例》（以下简称《条例》）正式施行。《条例》共52条，包括总则、开发建设、创新创业、服务保障、法律责任、附则六章。《条例》第一章明确指出，珠海高新区应当加快实现高水平科技自立自强，唐家湾主园区应当成为珠海培育、壮大、应用新质生产力的主阵地和高质量发展的核心引擎。将“新质生产力”写入地方性法规，这在全国范围内尚属首次。《条例》明确指出，高新区应当实现高水平科技自立自强，坚持创新驱动、高新定位、绿色智能、突出特色的原则，加快形成新质生产力，建设成为创新驱动发展示范区、新兴产业集聚区、转型升级引领区、高质量发展先行区。</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材料二  中国共产党第二十届中央委员会第三次全体会议，于2024年7月15日至18日在北京举行。全会提出，高质量发展是全面建设社会主义现代化国家的首要任务。要健全因地制宜发展新质生产力体制机制，健全促进实体经济和数字经济深度融合制度，完善发展服务业体制机制，健全现代化基础设施建设体制机制，健全提升产业链供应链韧性和安全水平制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(1)结合材料一，运用《中国特色社会主义》《政治与法治》的知识，分析将“新质生产力”写入地方性法规的意义。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(2)结合材料二，运用《经济与社会》的知识，说明发展新质生产力是如何促进高质量发展的。</w:t>
      </w:r>
    </w:p>
    <w:p>
      <w:pPr>
        <w:shd w:val="clear" w:color="auto" w:fill="auto"/>
        <w:spacing w:line="360" w:lineRule="auto"/>
        <w:jc w:val="left"/>
        <w:textAlignment w:val="center"/>
        <w:rPr>
          <w:sz w:val="21"/>
        </w:rPr>
      </w:pPr>
      <w:r>
        <w:rPr>
          <w:rFonts w:hint="eastAsia"/>
          <w:sz w:val="21"/>
          <w:lang w:val="en-US" w:eastAsia="zh-CN"/>
        </w:rPr>
        <w:t>答案：</w:t>
      </w:r>
      <w:r>
        <w:rPr>
          <w:sz w:val="21"/>
        </w:rPr>
        <w:t>(1)①有利于贯彻执行习近平新时代中国特色社会主义思想，并将最新理论成果转化为治理实践。</w:t>
      </w:r>
    </w:p>
    <w:p>
      <w:pPr>
        <w:shd w:val="clear" w:color="auto" w:fill="auto"/>
        <w:spacing w:line="360" w:lineRule="auto"/>
        <w:jc w:val="left"/>
        <w:textAlignment w:val="center"/>
        <w:rPr>
          <w:sz w:val="21"/>
        </w:rPr>
      </w:pPr>
      <w:r>
        <w:rPr>
          <w:sz w:val="21"/>
        </w:rPr>
        <w:t>②有利于坚持和加强党的全面领导，发挥党的领导核心作用，使党的主张转化为法律规范，为地方治理提供法治遵循。</w:t>
      </w:r>
    </w:p>
    <w:p>
      <w:pPr>
        <w:shd w:val="clear" w:color="auto" w:fill="auto"/>
        <w:spacing w:line="360" w:lineRule="auto"/>
        <w:jc w:val="left"/>
        <w:textAlignment w:val="center"/>
        <w:rPr>
          <w:sz w:val="21"/>
        </w:rPr>
      </w:pPr>
      <w:r>
        <w:rPr>
          <w:sz w:val="21"/>
        </w:rPr>
        <w:t>③有利于完善中国特色社会主义法律体系，使地方性法规紧跟时代步伐、体现时代发展要求，为新质生产力的发展提供法治保障。④有利于完善珠海在促进新质生产力发展方面的法治体系，提升珠海在促进新质生产力发展方面的治理效能（或“有利于实现党的领导、人民当家作主、依法治国的有机统一”）。</w:t>
      </w:r>
    </w:p>
    <w:p>
      <w:pPr>
        <w:shd w:val="clear" w:color="auto" w:fill="auto"/>
        <w:spacing w:line="360" w:lineRule="auto"/>
        <w:jc w:val="left"/>
        <w:textAlignment w:val="center"/>
        <w:rPr>
          <w:sz w:val="21"/>
        </w:rPr>
      </w:pPr>
      <w:r>
        <w:rPr>
          <w:sz w:val="21"/>
        </w:rPr>
        <w:t>(2)①技术突破创新：新质生产力注重技术的革命性突破，这将推动各行业不断涌现新兴技术，加快技术路线的突变，为经济增长带来全新机遇。</w:t>
      </w:r>
    </w:p>
    <w:p>
      <w:pPr>
        <w:shd w:val="clear" w:color="auto" w:fill="auto"/>
        <w:spacing w:line="360" w:lineRule="auto"/>
        <w:jc w:val="left"/>
        <w:textAlignment w:val="center"/>
        <w:rPr>
          <w:sz w:val="21"/>
        </w:rPr>
      </w:pPr>
      <w:r>
        <w:rPr>
          <w:sz w:val="21"/>
        </w:rPr>
        <w:t>②要素优化配置：新质生产力促进生产力要素及其优化组合的跃升。新型劳动者具备适应现代先进技术和快速知识迭代的能力，从事知识性和复杂劳动；以软件等数字技术为代表的新型劳动资料与硬件结合形成新生态，催生新产业、新模式、新动能。数据等新型生产要素有力推动生产力要素及其组合的跃升，是关键因素。</w:t>
      </w:r>
    </w:p>
    <w:p>
      <w:pPr>
        <w:shd w:val="clear" w:color="auto" w:fill="auto"/>
        <w:spacing w:line="360" w:lineRule="auto"/>
        <w:jc w:val="left"/>
        <w:textAlignment w:val="center"/>
        <w:rPr>
          <w:sz w:val="21"/>
        </w:rPr>
      </w:pPr>
      <w:r>
        <w:rPr>
          <w:sz w:val="21"/>
        </w:rPr>
        <w:t>③产业转型升级：新质生产力推动产业发展方式的深度转型，包括加快智能化升级，拓展增长空间，形成新比较优势；推动绿色化转型，降低能源消耗总量，提高资源利用效率，走生态优先、绿色低碳发展之路；推动融合化发展，顺应新业态新模式涌现、行业边界模糊的趋势，提升产业体系效能。</w:t>
      </w:r>
    </w:p>
    <w:p>
      <w:pPr>
        <w:shd w:val="clear" w:color="auto" w:fill="auto"/>
        <w:spacing w:line="360" w:lineRule="auto"/>
        <w:jc w:val="left"/>
        <w:textAlignment w:val="center"/>
        <w:rPr>
          <w:sz w:val="21"/>
        </w:rPr>
      </w:pPr>
      <w:r>
        <w:rPr>
          <w:sz w:val="21"/>
        </w:rPr>
        <w:t>④提升生产效率：其核心标志是全要素生产率的大幅提升，这将促进社会物质财富的快速积累，推动社会经济繁荣和人民福祉改善，形成符合新质生产力转换要求的工业文明。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lang w:val="en-US" w:eastAsia="zh-CN"/>
        </w:rPr>
        <w:t>7</w:t>
      </w:r>
      <w:r>
        <w:rPr>
          <w:rFonts w:hint="eastAsia" w:asciiTheme="minorHAnsi" w:hAnsiTheme="minorHAnsi" w:eastAsiaTheme="minorEastAsia" w:cstheme="minorBidi"/>
          <w:szCs w:val="24"/>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2024年全国“两会”期间，全国人大常委会在工作报告中回顾过去一年工作时指出：全国人大常委会加强合宪性审查工作，坚持有错必纠。对所有提请审议的法律案进行合宪性审查，对法规、司法解释等规范性文件中的合宪性、涉宪性问题进行审查研究。坚持有件必备、有备必审、有错必纠，对报送备案的1753件规范性文件进行主动审查。同时深化宪法宣传教育，坚持宪法实施、宣传、教育一体推进，推动宪法实施成为全体人民的自觉行动。常委会认真行使国家立法权，加强重点领域、新兴领域、涉外领域立法。把监督与立法紧密结合起来，实行正确监督、有效监督、依法监督。一年来，共听取审议“一府两院”22个报告，检查5件法律实施情况，组织开展2次专题询问、7项专题调研，作出2项决议。常委会开展执法检查，运用法治方式推动解决问题、改进工作、完善制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结合材料运用《政治与法治》知识，说明全国人大常委会对推动法治国家建设的意义。</w:t>
      </w:r>
    </w:p>
    <w:p>
      <w:pPr>
        <w:shd w:val="clear" w:color="auto" w:fill="auto"/>
        <w:spacing w:line="360" w:lineRule="auto"/>
        <w:jc w:val="left"/>
        <w:textAlignment w:val="center"/>
        <w:rPr>
          <w:sz w:val="21"/>
        </w:rPr>
      </w:pPr>
      <w:r>
        <w:rPr>
          <w:rFonts w:hint="eastAsia"/>
          <w:sz w:val="21"/>
          <w:lang w:val="en-US" w:eastAsia="zh-CN"/>
        </w:rPr>
        <w:t>答案：</w:t>
      </w:r>
      <w:r>
        <w:rPr>
          <w:sz w:val="21"/>
        </w:rPr>
        <w:t>①全国人大常委会加强法律法规的合宪性审查，同时加强宪法宣传，推动社会公众自觉守法，有利于推动宪法实施，坚持宪法法律至上，推动法治国家建设。</w:t>
      </w:r>
    </w:p>
    <w:p>
      <w:pPr>
        <w:shd w:val="clear" w:color="auto" w:fill="auto"/>
        <w:spacing w:line="360" w:lineRule="auto"/>
        <w:jc w:val="left"/>
        <w:textAlignment w:val="center"/>
        <w:rPr>
          <w:sz w:val="21"/>
        </w:rPr>
      </w:pPr>
      <w:r>
        <w:rPr>
          <w:sz w:val="21"/>
        </w:rPr>
        <w:t>②全国人大常委会行使立法权，加强重点领域立法，有利于建立完备的法律体系，做到有法可依，实现良法之治。</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sz w:val="21"/>
        </w:rPr>
      </w:pPr>
      <w:r>
        <w:rPr>
          <w:sz w:val="21"/>
        </w:rPr>
        <w:t>③行使监督权，开展执法检查，听取审议“一府两院”工作报告，有利于完善法律实施机制，规范国家权力的运行，尊重和保障公民权利。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468DB"/>
    <w:multiLevelType w:val="singleLevel"/>
    <w:tmpl w:val="81E468DB"/>
    <w:lvl w:ilvl="0" w:tentative="0">
      <w:start w:val="1"/>
      <w:numFmt w:val="upperLetter"/>
      <w:suff w:val="nothing"/>
      <w:lvlText w:val="%1．"/>
      <w:lvlJc w:val="left"/>
    </w:lvl>
  </w:abstractNum>
  <w:abstractNum w:abstractNumId="1">
    <w:nsid w:val="A7095613"/>
    <w:multiLevelType w:val="singleLevel"/>
    <w:tmpl w:val="A7095613"/>
    <w:lvl w:ilvl="0" w:tentative="0">
      <w:start w:val="1"/>
      <w:numFmt w:val="upperLetter"/>
      <w:suff w:val="nothing"/>
      <w:lvlText w:val="%1．"/>
      <w:lvlJc w:val="left"/>
    </w:lvl>
  </w:abstractNum>
  <w:abstractNum w:abstractNumId="2">
    <w:nsid w:val="BA898E70"/>
    <w:multiLevelType w:val="singleLevel"/>
    <w:tmpl w:val="BA898E70"/>
    <w:lvl w:ilvl="0" w:tentative="0">
      <w:start w:val="1"/>
      <w:numFmt w:val="upperLetter"/>
      <w:suff w:val="nothing"/>
      <w:lvlText w:val="%1．"/>
      <w:lvlJc w:val="left"/>
    </w:lvl>
  </w:abstractNum>
  <w:abstractNum w:abstractNumId="3">
    <w:nsid w:val="BE975B8E"/>
    <w:multiLevelType w:val="singleLevel"/>
    <w:tmpl w:val="BE975B8E"/>
    <w:lvl w:ilvl="0" w:tentative="0">
      <w:start w:val="1"/>
      <w:numFmt w:val="upperLetter"/>
      <w:suff w:val="nothing"/>
      <w:lvlText w:val="%1．"/>
      <w:lvlJc w:val="left"/>
    </w:lvl>
  </w:abstractNum>
  <w:abstractNum w:abstractNumId="4">
    <w:nsid w:val="C8ACCF36"/>
    <w:multiLevelType w:val="singleLevel"/>
    <w:tmpl w:val="C8ACCF36"/>
    <w:lvl w:ilvl="0" w:tentative="0">
      <w:start w:val="1"/>
      <w:numFmt w:val="upperLetter"/>
      <w:suff w:val="nothing"/>
      <w:lvlText w:val="%1．"/>
      <w:lvlJc w:val="left"/>
    </w:lvl>
  </w:abstractNum>
  <w:abstractNum w:abstractNumId="5">
    <w:nsid w:val="E3B69C6F"/>
    <w:multiLevelType w:val="singleLevel"/>
    <w:tmpl w:val="E3B69C6F"/>
    <w:lvl w:ilvl="0" w:tentative="0">
      <w:start w:val="1"/>
      <w:numFmt w:val="upperLetter"/>
      <w:suff w:val="nothing"/>
      <w:lvlText w:val="%1．"/>
      <w:lvlJc w:val="left"/>
    </w:lvl>
  </w:abstractNum>
  <w:abstractNum w:abstractNumId="6">
    <w:nsid w:val="0BCD4110"/>
    <w:multiLevelType w:val="singleLevel"/>
    <w:tmpl w:val="0BCD4110"/>
    <w:lvl w:ilvl="0" w:tentative="0">
      <w:start w:val="1"/>
      <w:numFmt w:val="upperLetter"/>
      <w:suff w:val="nothing"/>
      <w:lvlText w:val="%1．"/>
      <w:lvlJc w:val="left"/>
    </w:lvl>
  </w:abstractNum>
  <w:abstractNum w:abstractNumId="7">
    <w:nsid w:val="165B7FA9"/>
    <w:multiLevelType w:val="singleLevel"/>
    <w:tmpl w:val="165B7FA9"/>
    <w:lvl w:ilvl="0" w:tentative="0">
      <w:start w:val="1"/>
      <w:numFmt w:val="upperLetter"/>
      <w:suff w:val="nothing"/>
      <w:lvlText w:val="%1．"/>
      <w:lvlJc w:val="left"/>
    </w:lvl>
  </w:abstractNum>
  <w:abstractNum w:abstractNumId="8">
    <w:nsid w:val="27FEB65D"/>
    <w:multiLevelType w:val="singleLevel"/>
    <w:tmpl w:val="27FEB65D"/>
    <w:lvl w:ilvl="0" w:tentative="0">
      <w:start w:val="1"/>
      <w:numFmt w:val="upperLetter"/>
      <w:suff w:val="nothing"/>
      <w:lvlText w:val="%1．"/>
      <w:lvlJc w:val="left"/>
    </w:lvl>
  </w:abstractNum>
  <w:abstractNum w:abstractNumId="9">
    <w:nsid w:val="2F14A929"/>
    <w:multiLevelType w:val="singleLevel"/>
    <w:tmpl w:val="2F14A929"/>
    <w:lvl w:ilvl="0" w:tentative="0">
      <w:start w:val="1"/>
      <w:numFmt w:val="upperLetter"/>
      <w:suff w:val="nothing"/>
      <w:lvlText w:val="%1．"/>
      <w:lvlJc w:val="left"/>
    </w:lvl>
  </w:abstractNum>
  <w:abstractNum w:abstractNumId="10">
    <w:nsid w:val="2FD37949"/>
    <w:multiLevelType w:val="singleLevel"/>
    <w:tmpl w:val="2FD37949"/>
    <w:lvl w:ilvl="0" w:tentative="0">
      <w:start w:val="1"/>
      <w:numFmt w:val="upperLetter"/>
      <w:suff w:val="nothing"/>
      <w:lvlText w:val="%1．"/>
      <w:lvlJc w:val="left"/>
    </w:lvl>
  </w:abstractNum>
  <w:abstractNum w:abstractNumId="11">
    <w:nsid w:val="47F713F8"/>
    <w:multiLevelType w:val="singleLevel"/>
    <w:tmpl w:val="47F713F8"/>
    <w:lvl w:ilvl="0" w:tentative="0">
      <w:start w:val="1"/>
      <w:numFmt w:val="upperLetter"/>
      <w:suff w:val="nothing"/>
      <w:lvlText w:val="%1．"/>
      <w:lvlJc w:val="left"/>
    </w:lvl>
  </w:abstractNum>
  <w:num w:numId="1">
    <w:abstractNumId w:val="1"/>
  </w:num>
  <w:num w:numId="2">
    <w:abstractNumId w:val="4"/>
  </w:num>
  <w:num w:numId="3">
    <w:abstractNumId w:val="0"/>
  </w:num>
  <w:num w:numId="4">
    <w:abstractNumId w:val="6"/>
  </w:num>
  <w:num w:numId="5">
    <w:abstractNumId w:val="11"/>
  </w:num>
  <w:num w:numId="6">
    <w:abstractNumId w:val="8"/>
  </w:num>
  <w:num w:numId="7">
    <w:abstractNumId w:val="5"/>
  </w:num>
  <w:num w:numId="8">
    <w:abstractNumId w:val="3"/>
  </w:num>
  <w:num w:numId="9">
    <w:abstractNumId w:val="9"/>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6DC1093"/>
    <w:rsid w:val="76DC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2025-04-17T03:41:00Z</dcterms:created>
  <dc:creator>庆阳</dc:creator>
  <cp:lastModifiedBy>庆阳</cp:lastModifiedBy>
  <dcterms:modified xsi:type="dcterms:W3CDTF">2025-04-17T03:41:45Z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05C4D414D24247728237C6BA9723C4D5</vt:lpwstr>
  </property>
</Properties>
</file>