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黑体"/>
          <w:b/>
          <w:bCs/>
          <w:sz w:val="28"/>
          <w:lang w:val="en-US" w:eastAsia="zh-CN"/>
        </w:rPr>
      </w:pPr>
      <w:r>
        <w:rPr>
          <w:rFonts w:hint="eastAsia" w:ascii="黑体" w:hAnsi="黑体" w:eastAsia="黑体" w:cs="黑体"/>
          <w:b/>
          <w:bCs/>
          <w:sz w:val="28"/>
        </w:rPr>
        <w:t>江苏省仪征中学2024-2025学年度第</w:t>
      </w:r>
      <w:r>
        <w:rPr>
          <w:rFonts w:hint="eastAsia" w:ascii="黑体" w:hAnsi="黑体" w:eastAsia="黑体" w:cs="黑体"/>
          <w:b/>
          <w:bCs/>
          <w:sz w:val="28"/>
          <w:lang w:val="en-US" w:eastAsia="zh-CN"/>
        </w:rPr>
        <w:t>二</w:t>
      </w:r>
      <w:r>
        <w:rPr>
          <w:rFonts w:hint="eastAsia" w:ascii="黑体" w:hAnsi="黑体" w:eastAsia="黑体" w:cs="黑体"/>
          <w:b/>
          <w:bCs/>
          <w:sz w:val="28"/>
        </w:rPr>
        <w:t>学期高二历史提升性练习</w:t>
      </w:r>
      <w:r>
        <w:rPr>
          <w:rFonts w:hint="eastAsia" w:ascii="黑体" w:hAnsi="黑体" w:eastAsia="黑体" w:cs="黑体"/>
          <w:b/>
          <w:bCs/>
          <w:sz w:val="28"/>
          <w:lang w:val="en-US" w:eastAsia="zh-CN"/>
        </w:rPr>
        <w:t>十</w:t>
      </w:r>
    </w:p>
    <w:p>
      <w:pPr>
        <w:ind w:left="2148"/>
        <w:rPr>
          <w:rFonts w:ascii="楷体" w:hAnsi="楷体" w:eastAsia="楷体"/>
          <w:sz w:val="24"/>
          <w:szCs w:val="24"/>
        </w:rPr>
      </w:pPr>
      <w:r>
        <w:rPr>
          <w:rFonts w:hint="eastAsia" w:ascii="楷体" w:hAnsi="楷体" w:eastAsia="楷体"/>
          <w:sz w:val="24"/>
          <w:szCs w:val="24"/>
        </w:rPr>
        <w:t xml:space="preserve">研制人：秦洪虹   </w:t>
      </w:r>
      <w:r>
        <w:rPr>
          <w:rFonts w:ascii="楷体" w:hAnsi="楷体" w:eastAsia="楷体"/>
          <w:sz w:val="24"/>
          <w:szCs w:val="24"/>
        </w:rPr>
        <w:t xml:space="preserve">           </w:t>
      </w:r>
      <w:r>
        <w:rPr>
          <w:rFonts w:hint="eastAsia" w:ascii="楷体" w:hAnsi="楷体" w:eastAsia="楷体"/>
          <w:sz w:val="24"/>
          <w:szCs w:val="24"/>
        </w:rPr>
        <w:t>审核人：金忠霞</w:t>
      </w:r>
    </w:p>
    <w:p>
      <w:pPr>
        <w:jc w:val="center"/>
        <w:rPr>
          <w:rFonts w:ascii="Times New Roman" w:hAnsi="Times New Roman" w:cs="Times New Roman"/>
          <w:sz w:val="24"/>
          <w:szCs w:val="24"/>
        </w:rPr>
      </w:pPr>
      <w:r>
        <w:rPr>
          <w:rFonts w:hint="eastAsia" w:ascii="楷体" w:hAnsi="楷体" w:eastAsia="楷体" w:cs="楷体"/>
          <w:sz w:val="24"/>
          <w:szCs w:val="24"/>
        </w:rPr>
        <w:t>班级：</w:t>
      </w:r>
      <w:r>
        <w:rPr>
          <w:rFonts w:hint="eastAsia" w:ascii="楷体" w:hAnsi="楷体" w:eastAsia="楷体" w:cs="楷体"/>
          <w:sz w:val="24"/>
          <w:szCs w:val="24"/>
          <w:u w:val="single"/>
        </w:rPr>
        <w:t xml:space="preserve">        </w:t>
      </w:r>
      <w:r>
        <w:rPr>
          <w:rFonts w:hint="eastAsia" w:ascii="楷体" w:hAnsi="楷体" w:eastAsia="楷体" w:cs="楷体"/>
          <w:sz w:val="24"/>
          <w:szCs w:val="24"/>
        </w:rPr>
        <w:t xml:space="preserve"> 姓名：</w:t>
      </w:r>
      <w:r>
        <w:rPr>
          <w:rFonts w:hint="eastAsia" w:ascii="楷体" w:hAnsi="楷体" w:eastAsia="楷体" w:cs="楷体"/>
          <w:sz w:val="24"/>
          <w:szCs w:val="24"/>
          <w:u w:val="single"/>
        </w:rPr>
        <w:t xml:space="preserve">        </w:t>
      </w:r>
      <w:r>
        <w:rPr>
          <w:rFonts w:hint="eastAsia" w:ascii="楷体" w:hAnsi="楷体" w:eastAsia="楷体" w:cs="楷体"/>
          <w:sz w:val="24"/>
          <w:szCs w:val="24"/>
        </w:rPr>
        <w:t>学号：</w:t>
      </w:r>
      <w:r>
        <w:rPr>
          <w:rFonts w:hint="eastAsia" w:ascii="楷体" w:hAnsi="楷体" w:eastAsia="楷体" w:cs="楷体"/>
          <w:sz w:val="24"/>
          <w:szCs w:val="24"/>
          <w:u w:val="single"/>
        </w:rPr>
        <w:t xml:space="preserve">       </w:t>
      </w:r>
      <w:r>
        <w:rPr>
          <w:rFonts w:hint="eastAsia" w:ascii="楷体" w:hAnsi="楷体" w:eastAsia="楷体" w:cs="楷体"/>
          <w:sz w:val="24"/>
          <w:szCs w:val="24"/>
        </w:rPr>
        <w:t>时间：</w:t>
      </w:r>
      <w:r>
        <w:rPr>
          <w:rFonts w:hint="eastAsia" w:ascii="楷体" w:hAnsi="楷体" w:eastAsia="楷体" w:cs="楷体"/>
          <w:sz w:val="24"/>
          <w:szCs w:val="24"/>
          <w:u w:val="single"/>
        </w:rPr>
        <w:t>202</w:t>
      </w:r>
      <w:r>
        <w:rPr>
          <w:rFonts w:hint="eastAsia" w:ascii="楷体" w:hAnsi="楷体" w:eastAsia="楷体" w:cs="楷体"/>
          <w:sz w:val="24"/>
          <w:szCs w:val="24"/>
          <w:u w:val="single"/>
          <w:lang w:val="en-US" w:eastAsia="zh-CN"/>
        </w:rPr>
        <w:t>5</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4</w:t>
      </w:r>
      <w:r>
        <w:rPr>
          <w:rFonts w:hint="eastAsia" w:ascii="楷体" w:hAnsi="楷体" w:eastAsia="楷体" w:cs="楷体"/>
          <w:sz w:val="24"/>
          <w:szCs w:val="24"/>
          <w:u w:val="single"/>
        </w:rPr>
        <w:t>.</w:t>
      </w:r>
      <w:r>
        <w:rPr>
          <w:rFonts w:hint="eastAsia" w:ascii="楷体" w:hAnsi="楷体" w:eastAsia="楷体" w:cs="楷体"/>
          <w:sz w:val="24"/>
          <w:szCs w:val="24"/>
          <w:u w:val="single"/>
          <w:lang w:val="en-US" w:eastAsia="zh-CN"/>
        </w:rPr>
        <w:t>19</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50分钟</w:t>
      </w:r>
    </w:p>
    <w:p>
      <w:pPr>
        <w:pStyle w:val="3"/>
        <w:spacing w:after="0" w:line="240" w:lineRule="auto"/>
        <w:rPr>
          <w:rFonts w:ascii="宋体" w:hAnsi="宋体" w:eastAsia="宋体" w:cs="宋体"/>
          <w:sz w:val="21"/>
          <w:szCs w:val="21"/>
          <w:lang w:eastAsia="zh-CN"/>
        </w:rPr>
      </w:pPr>
    </w:p>
    <w:p>
      <w:pPr>
        <w:widowControl/>
        <w:jc w:val="left"/>
        <w:rPr>
          <w:rFonts w:ascii="宋体" w:hAnsi="宋体" w:cs="宋体"/>
          <w:bCs/>
          <w:kern w:val="0"/>
          <w:szCs w:val="21"/>
        </w:rPr>
      </w:pPr>
      <w:r>
        <w:rPr>
          <w:rFonts w:hint="eastAsia" w:ascii="宋体" w:hAnsi="宋体" w:cs="宋体"/>
          <w:b/>
          <w:kern w:val="0"/>
          <w:szCs w:val="21"/>
        </w:rPr>
        <w:t>一、选择题</w:t>
      </w:r>
      <w:r>
        <w:rPr>
          <w:rFonts w:hint="eastAsia"/>
          <w:b/>
        </w:rPr>
        <w:t>（共16题</w:t>
      </w:r>
      <w:r>
        <w:rPr>
          <w:rFonts w:hint="eastAsia"/>
          <w:b/>
          <w:lang w:eastAsia="zh-CN"/>
        </w:rPr>
        <w:t>，</w:t>
      </w:r>
      <w:r>
        <w:rPr>
          <w:rFonts w:hint="eastAsia"/>
          <w:b/>
        </w:rPr>
        <w:t>每题3分</w:t>
      </w:r>
      <w:r>
        <w:rPr>
          <w:rFonts w:hint="eastAsia"/>
          <w:b/>
          <w:lang w:eastAsia="zh-CN"/>
        </w:rPr>
        <w:t>，</w:t>
      </w:r>
      <w:r>
        <w:rPr>
          <w:rFonts w:hint="eastAsia"/>
          <w:b/>
        </w:rPr>
        <w:t>合计48分）</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1.秦汉时期已有成熟的快递网络，当时用车快递叫“传”，用马速递称“驿”，传递文书的机构多称“驿置”。秦始皇征服百越时开凿灵渠，方便军粮漕运。以上材料体现了古代物流</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A．政府主导管理专业化</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B．有利于经济文化交流</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C．运粮和军需物资为主</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D．方式多样且水陆并用</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2. 东汉光武帝外祖父樊重是地方豪族，其庄园“广起庐舍，高楼连阁，波陂灌注，竹木成林，六畜放牧，鱼蠃梨果，檀棘桑麻，闭门成市，兵弩器械，赀至百万，富拟封君”。这说明东汉庄园</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A．经济自给自足，经营方式多样</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B．取代政府职能，实现基层自治</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C．得到中央认可，实现政治共治</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D．经济实力强大，促进市场繁荣</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3.牙行也称牙人、牙商等，起初是作为商品贸易中介人而存在。宋神宗年间牙行活动开始官方化，经营牙行须经政府批准并交纳税课。明代，正德年间“官设牙行与民贸易”、嘉靖年间由牙行协助政府收税与稽查。由此看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A．政府重视规范商业经营</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B．古代赋税制度的变革</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C．商业机构的专业化趋势</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D．重农抑商政策的强化</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4.根据甲骨卜辞记载，当时人们已经认识到传染病具有流行性、季节性的特点，认为鬼神作祟、气候突变、饮食不洁等情况容易造成疾病产生和流行，探索出了祭祀、隔离、药物治疗等应对方法。这些认知和做法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A．折射出文明的发展程度</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B．控制了传染病的爆发和扩散</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C．构建起科学的防病系统</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D．确立了完善的公共医疗体系</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5.明朝时，大量南方手工业者沿运河到达北方，从事竹木加工、纺织、酿造等行业；北方运河区域的失业农民、无业游民也大量流入江南谋生，充当漕运水手或从事拉纤等劳作，“随漕逐末及游手好闲、授舟佣者累数十万”。据此可知，明朝</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A．北方手工业发展水平较高</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B．经济重心逐步南移</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C．传统经济结构发生了质变</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D．人口的流动性增强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6.清人沈赤然在《寒夜丛谈》追记：“烟草……崇祯初重法禁之不止，末年遂遍地种矣。余儿时民食此者尚少，迨二十年后，男女老少，无不手一管，腰一囊。”嘉庆时，在《黑龙江外记》一书中亦记载道：“达呼尔敬客以烟为最。”由此可见，这一特产作物的种植</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A．严重破坏了生态环境</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B．促进了经济结构变革</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C．引发了传统习俗变动</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D．催生了近代烟草工业</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7.宋代“民聚不成县而有税课者，则为镇”，镇置监镇官。如景德镇设镇后，朝廷在此设监镇官，兼管商税及窑税，或佐理监陶。《河南强氏家谱》记载强子魁“宋绍定戊子（公元1228年）以文学进，仕饶州通判，以监陶得至浮梁景德镇”。据此可推知，宋代</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A．强化重农抑商政策</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B．推行崇文抑武政策</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C．朝廷滥收苛捐杂税</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D．市镇经济功能增强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8.20世纪初，北京在街道铺设、排污系统治理等方面公开地以西方城市的经验为参照；市政公所出版的《市政通告》上经常登载文章，讲述西方国家的城市管理，讨论西方政府解决各种城市问题的方法，以此作为北京每一项公共事业工程合理性的依据。这表明当时北京</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A．城市建设借鉴西方经验</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B．城市治理具有民主色彩</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C．城市发展照搬西方模式</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D．城市管理寻求西方理论</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9.时人有诗曰：“江南水轮不假人，智者创物真大巧。一轮十筒挹且注，循环下上无时了。”这种“水轮”的使用</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A．提高了冶铁炼钢效率</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B．标志着古代灌溉技术成熟</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C．促进了农业生产发展</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D．摆脱了自然对生产的束缚</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10.1906年，颐安主人在《沪江商业市景词》中描绘了这种现象：“近来牛痘种人多，创自西医妙若何。苗入臂间三两点，并无危险起风波。”“电能善走达全身，制带围腰治病人。化学西医新创出，消除宿疾效如神。”这种现象表明，西医引入</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A．得到社会各阶层人士的认可</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B．促进了卫生防疫事业的发展</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C．逐渐转变了人们的医学观念   </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D．实现了中国医学科学的进步</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11.1968年夏，上海《文汇报》发表了一篇调查报告，首次提到“赤脚医生”这个名词，并定义为“不拿工资，帮助种地，亦工亦农，赤脚行医”。从此，“赤脚医生”成为半农半医的乡村医生的特定称谓。“赤脚医生”的出现</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A．弥补了农村医疗能力的不足</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B．提高了广大社会成员健康意识</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C．提升了农村医生的整体素质</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D．健全了新型农村合作医疗制度</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12.下图为《1923年全俄农业、手工业展览会》海报，这幅海报</w:t>
      </w:r>
    </w:p>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114300" distR="114300">
            <wp:extent cx="1571625" cy="2162175"/>
            <wp:effectExtent l="0" t="0" r="3175" b="9525"/>
            <wp:docPr id="2" name="图片 1" descr="@@@c59f47e8aaeb4e78914c3faa3ccc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59f47e8aaeb4e78914c3faa3ccc1761"/>
                    <pic:cNvPicPr>
                      <a:picLocks noChangeAspect="1"/>
                    </pic:cNvPicPr>
                  </pic:nvPicPr>
                  <pic:blipFill>
                    <a:blip r:embed="rId5"/>
                    <a:stretch>
                      <a:fillRect/>
                    </a:stretch>
                  </pic:blipFill>
                  <pic:spPr>
                    <a:xfrm>
                      <a:off x="0" y="0"/>
                      <a:ext cx="1571625" cy="2162175"/>
                    </a:xfrm>
                    <a:prstGeom prst="rect">
                      <a:avLst/>
                    </a:prstGeom>
                    <a:noFill/>
                    <a:ln>
                      <a:noFill/>
                    </a:ln>
                  </pic:spPr>
                </pic:pic>
              </a:graphicData>
            </a:graphic>
          </wp:inline>
        </w:drawing>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A．鼓舞了民众保家卫国的信心</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B．展示了农业集体化的新成果</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 xml:space="preserve">C．反映了苏共对工业化的探索 </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D．宣传了国家经济建设的成就</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13.下图为创作于20世纪70年代的宣传画《赤脚医生遍山村，合作医疗气象新》，该作品反映了</w:t>
      </w:r>
    </w:p>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114300" distR="114300">
            <wp:extent cx="2257425" cy="1447800"/>
            <wp:effectExtent l="0" t="0" r="3175" b="0"/>
            <wp:docPr id="3" name="图片 2" descr="@@@33520247af094107b83050abbb6e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3520247af094107b83050abbb6eead5"/>
                    <pic:cNvPicPr>
                      <a:picLocks noChangeAspect="1"/>
                    </pic:cNvPicPr>
                  </pic:nvPicPr>
                  <pic:blipFill>
                    <a:blip r:embed="rId6"/>
                    <a:stretch>
                      <a:fillRect/>
                    </a:stretch>
                  </pic:blipFill>
                  <pic:spPr>
                    <a:xfrm>
                      <a:off x="0" y="0"/>
                      <a:ext cx="2257425" cy="1447800"/>
                    </a:xfrm>
                    <a:prstGeom prst="rect">
                      <a:avLst/>
                    </a:prstGeom>
                    <a:noFill/>
                    <a:ln>
                      <a:noFill/>
                    </a:ln>
                  </pic:spPr>
                </pic:pic>
              </a:graphicData>
            </a:graphic>
          </wp:inline>
        </w:drawing>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A．城乡卫生条件的根本改善</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B．社会成员健康意识的提高</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C．农村缺医少药问题得以缓解</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D．新型农村合作医疗制度建立</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14．下图为1981—1986年中国工业发展年增长率（%）统计示意图，导致这一变化的主要原因是</w:t>
      </w:r>
    </w:p>
    <w:p>
      <w:pPr>
        <w:pStyle w:val="19"/>
        <w:autoSpaceDN w:val="0"/>
        <w:spacing w:line="240" w:lineRule="auto"/>
        <w:jc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drawing>
          <wp:inline distT="0" distB="0" distL="114300" distR="114300">
            <wp:extent cx="3781425" cy="1257300"/>
            <wp:effectExtent l="0" t="0" r="3175" b="0"/>
            <wp:docPr id="1" name="图片 3" descr="@@@538efca981bd43b396e751297958b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538efca981bd43b396e751297958b4ee"/>
                    <pic:cNvPicPr>
                      <a:picLocks noChangeAspect="1"/>
                    </pic:cNvPicPr>
                  </pic:nvPicPr>
                  <pic:blipFill>
                    <a:blip r:embed="rId7"/>
                    <a:stretch>
                      <a:fillRect/>
                    </a:stretch>
                  </pic:blipFill>
                  <pic:spPr>
                    <a:xfrm>
                      <a:off x="0" y="0"/>
                      <a:ext cx="3781425" cy="1257300"/>
                    </a:xfrm>
                    <a:prstGeom prst="rect">
                      <a:avLst/>
                    </a:prstGeom>
                    <a:noFill/>
                    <a:ln>
                      <a:noFill/>
                    </a:ln>
                  </pic:spPr>
                </pic:pic>
              </a:graphicData>
            </a:graphic>
          </wp:inline>
        </w:drawing>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A．社会主义市场体制的建立</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B．中国加入世界贸易组织</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C．城乡经济发展不平衡加剧</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D．经济体制改革逐步推进</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15.世界已知最早的农业遗址是叙利亚的阿布胡赖拉遗址，最初是一个300—400人依靠采集、狩猎为生的定居聚落。约公元前10500年，由于气候突变，该地居民开始尝试种植黑麦，之后其迅速扩展成一个占地近12公顷且规划整齐的村落，房子由半地穴式房屋升级成单层的泥砖房。这表明</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A．农业改变了人类生活方式</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B．气候因素导致了农业革命</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C．古代农业生产具有封闭性</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D．叙利亚是人类文明起源地</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16.英国历史学家卡内夫斯基研究发现，在工业革命时期，水动力供应了英国工业生产所需的大部分动力。美国学者路易斯·亨特在其专著中详细论证了水动力在两个半世纪中对美国经济和社会变革的巨大贡献。由此可知</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A．工业革命对动力的需求体现为多元化</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B．传统动力在工业革命中发挥重要作用</w:t>
      </w:r>
    </w:p>
    <w:p>
      <w:pPr>
        <w:pStyle w:val="19"/>
        <w:autoSpaceDN w:val="0"/>
        <w:spacing w:line="240" w:lineRule="auto"/>
        <w:rPr>
          <w:rFonts w:hint="eastAsia" w:ascii="宋体" w:hAnsi="宋体" w:cs="宋体" w:eastAsiaTheme="minorEastAsia"/>
          <w:bCs/>
          <w:kern w:val="0"/>
          <w:sz w:val="21"/>
          <w:szCs w:val="21"/>
          <w:lang w:val="en-US" w:eastAsia="zh-CN" w:bidi="ar-SA"/>
        </w:rPr>
      </w:pPr>
      <w:r>
        <w:rPr>
          <w:rFonts w:hint="eastAsia" w:ascii="宋体" w:hAnsi="宋体" w:cs="宋体" w:eastAsiaTheme="minorEastAsia"/>
          <w:bCs/>
          <w:kern w:val="0"/>
          <w:sz w:val="21"/>
          <w:szCs w:val="21"/>
          <w:lang w:val="en-US" w:eastAsia="zh-CN" w:bidi="ar-SA"/>
        </w:rPr>
        <w:t>C．蒸汽动力未对工业革命产生任何影响</w:t>
      </w:r>
      <w:r>
        <w:rPr>
          <w:rFonts w:hint="eastAsia" w:ascii="宋体" w:hAnsi="宋体" w:cs="宋体" w:eastAsiaTheme="minorEastAsia"/>
          <w:bCs/>
          <w:kern w:val="0"/>
          <w:sz w:val="21"/>
          <w:szCs w:val="21"/>
          <w:lang w:val="en-US" w:eastAsia="zh-CN" w:bidi="ar-SA"/>
        </w:rPr>
        <w:tab/>
      </w:r>
      <w:r>
        <w:rPr>
          <w:rFonts w:hint="eastAsia" w:ascii="宋体" w:hAnsi="宋体" w:cs="宋体" w:eastAsiaTheme="minorEastAsia"/>
          <w:bCs/>
          <w:kern w:val="0"/>
          <w:sz w:val="21"/>
          <w:szCs w:val="21"/>
          <w:lang w:val="en-US" w:eastAsia="zh-CN" w:bidi="ar-SA"/>
        </w:rPr>
        <w:t xml:space="preserve">    D．人类将逐渐摆脱对自然力的过分依赖</w:t>
      </w:r>
    </w:p>
    <w:p>
      <w:pPr>
        <w:numPr>
          <w:ilvl w:val="0"/>
          <w:numId w:val="0"/>
        </w:numPr>
        <w:tabs>
          <w:tab w:val="left" w:pos="4620"/>
        </w:tabs>
        <w:snapToGrid w:val="0"/>
        <w:rPr>
          <w:rFonts w:hint="eastAsia" w:cs="宋体" w:asciiTheme="minorEastAsia" w:hAnsiTheme="minorEastAsia"/>
          <w:b/>
          <w:bCs/>
          <w:color w:val="000000" w:themeColor="text1"/>
          <w:szCs w:val="21"/>
          <w:lang w:val="en-US" w:eastAsia="zh-CN"/>
          <w14:textFill>
            <w14:solidFill>
              <w14:schemeClr w14:val="tx1"/>
            </w14:solidFill>
          </w14:textFill>
        </w:rPr>
      </w:pPr>
    </w:p>
    <w:p>
      <w:pPr>
        <w:numPr>
          <w:ilvl w:val="0"/>
          <w:numId w:val="0"/>
        </w:numPr>
        <w:tabs>
          <w:tab w:val="left" w:pos="4620"/>
        </w:tabs>
        <w:snapToGrid w:val="0"/>
        <w:rPr>
          <w:rFonts w:hint="eastAsia" w:ascii="宋体" w:hAnsi="宋体" w:cs="宋体"/>
          <w:bCs/>
          <w:kern w:val="0"/>
          <w:szCs w:val="21"/>
          <w:lang w:val="en-US" w:eastAsia="zh-CN"/>
        </w:rPr>
      </w:pPr>
      <w:r>
        <w:rPr>
          <w:rFonts w:hint="eastAsia" w:cs="宋体" w:asciiTheme="minorEastAsia" w:hAnsiTheme="minorEastAsia"/>
          <w:b/>
          <w:bCs/>
          <w:color w:val="000000" w:themeColor="text1"/>
          <w:szCs w:val="21"/>
          <w:lang w:val="en-US" w:eastAsia="zh-CN"/>
          <w14:textFill>
            <w14:solidFill>
              <w14:schemeClr w14:val="tx1"/>
            </w14:solidFill>
          </w14:textFill>
        </w:rPr>
        <w:t>二、</w:t>
      </w:r>
      <w:r>
        <w:rPr>
          <w:rFonts w:hint="eastAsia" w:cs="宋体" w:asciiTheme="minorEastAsia" w:hAnsiTheme="minorEastAsia"/>
          <w:b/>
          <w:bCs/>
          <w:color w:val="000000" w:themeColor="text1"/>
          <w:szCs w:val="21"/>
          <w14:textFill>
            <w14:solidFill>
              <w14:schemeClr w14:val="tx1"/>
            </w14:solidFill>
          </w14:textFill>
        </w:rPr>
        <w:t>非选择题</w:t>
      </w:r>
    </w:p>
    <w:p>
      <w:pPr>
        <w:textAlignment w:val="center"/>
        <w:rPr>
          <w:rFonts w:hint="eastAsia" w:ascii="宋体" w:hAnsi="宋体" w:cs="宋体" w:eastAsiaTheme="minorEastAsia"/>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drawing>
          <wp:anchor distT="0" distB="0" distL="0" distR="0" simplePos="0" relativeHeight="251660288" behindDoc="0" locked="0" layoutInCell="1" allowOverlap="1">
            <wp:simplePos x="0" y="0"/>
            <wp:positionH relativeFrom="column">
              <wp:posOffset>1004570</wp:posOffset>
            </wp:positionH>
            <wp:positionV relativeFrom="paragraph">
              <wp:posOffset>198120</wp:posOffset>
            </wp:positionV>
            <wp:extent cx="4142740" cy="2970530"/>
            <wp:effectExtent l="0" t="0" r="10160" b="1270"/>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142740" cy="2970530"/>
                    </a:xfrm>
                    <a:prstGeom prst="rect">
                      <a:avLst/>
                    </a:prstGeom>
                  </pic:spPr>
                </pic:pic>
              </a:graphicData>
            </a:graphic>
          </wp:anchor>
        </w:drawing>
      </w:r>
      <w:r>
        <w:rPr>
          <w:rFonts w:hint="eastAsia" w:ascii="宋体" w:hAnsi="宋体" w:cs="宋体" w:eastAsiaTheme="minorEastAsia"/>
          <w:bCs/>
          <w:kern w:val="0"/>
          <w:sz w:val="21"/>
          <w:szCs w:val="21"/>
          <w:lang w:val="en-US" w:eastAsia="zh-CN" w:bidi="ar-SA"/>
        </w:rPr>
        <w:t>（</w:t>
      </w:r>
      <w:r>
        <w:rPr>
          <w:rFonts w:hint="eastAsia" w:ascii="宋体" w:hAnsi="宋体" w:cs="宋体"/>
          <w:bCs/>
          <w:kern w:val="0"/>
          <w:sz w:val="21"/>
          <w:szCs w:val="21"/>
          <w:lang w:val="en-US" w:eastAsia="zh-CN" w:bidi="ar-SA"/>
        </w:rPr>
        <w:t>12</w:t>
      </w:r>
      <w:r>
        <w:rPr>
          <w:rFonts w:hint="eastAsia" w:ascii="宋体" w:hAnsi="宋体" w:cs="宋体" w:eastAsiaTheme="minorEastAsia"/>
          <w:bCs/>
          <w:kern w:val="0"/>
          <w:sz w:val="21"/>
          <w:szCs w:val="21"/>
          <w:lang w:val="en-US" w:eastAsia="zh-CN" w:bidi="ar-SA"/>
        </w:rPr>
        <w:t>分）</w:t>
      </w:r>
      <w:r>
        <w:rPr>
          <w:rFonts w:hint="eastAsia" w:ascii="宋体" w:hAnsi="宋体" w:cs="宋体"/>
          <w:bCs/>
          <w:kern w:val="0"/>
          <w:sz w:val="21"/>
          <w:szCs w:val="21"/>
          <w:lang w:val="en-US" w:eastAsia="zh-CN" w:bidi="ar-SA"/>
        </w:rPr>
        <w:t>17</w:t>
      </w:r>
      <w:r>
        <w:rPr>
          <w:rFonts w:hint="eastAsia" w:ascii="宋体" w:hAnsi="宋体" w:cs="宋体" w:eastAsiaTheme="minorEastAsia"/>
          <w:bCs/>
          <w:kern w:val="0"/>
          <w:sz w:val="21"/>
          <w:szCs w:val="21"/>
          <w:lang w:val="en-US" w:eastAsia="zh-CN" w:bidi="ar-SA"/>
        </w:rPr>
        <w:t>．阅读材料，完成下列要求。</w:t>
      </w:r>
    </w:p>
    <w:p>
      <w:pPr>
        <w:textAlignment w:val="center"/>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sz w:val="21"/>
          <w:szCs w:val="21"/>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照片是触摸时代发展、感受社会进步的媒介。围绕“现代海洋科技进步与中国社会发展”，提取以上一幅或多幅照片信息，自拟论题，展开论述。（要求：论题明确，史论结合，表述清晰）</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 xml:space="preserve"> </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val="0"/>
          <w:kern w:val="0"/>
          <w:sz w:val="21"/>
          <w:szCs w:val="21"/>
          <w:lang w:val="en-US" w:eastAsia="zh-CN" w:bidi="ar-SA"/>
        </w:rPr>
        <w:t>（</w:t>
      </w:r>
      <w:r>
        <w:rPr>
          <w:rFonts w:hint="eastAsia" w:ascii="宋体" w:hAnsi="宋体" w:cs="宋体"/>
          <w:b w:val="0"/>
          <w:bCs w:val="0"/>
          <w:kern w:val="0"/>
          <w:sz w:val="21"/>
          <w:szCs w:val="21"/>
          <w:lang w:val="en-US" w:eastAsia="zh-CN" w:bidi="ar-SA"/>
        </w:rPr>
        <w:t>16</w:t>
      </w:r>
      <w:r>
        <w:rPr>
          <w:rFonts w:hint="eastAsia" w:ascii="宋体" w:hAnsi="宋体" w:cs="宋体" w:eastAsiaTheme="minorEastAsia"/>
          <w:b w:val="0"/>
          <w:bCs w:val="0"/>
          <w:kern w:val="0"/>
          <w:sz w:val="21"/>
          <w:szCs w:val="21"/>
          <w:lang w:val="en-US" w:eastAsia="zh-CN" w:bidi="ar-SA"/>
        </w:rPr>
        <w:t>分）</w:t>
      </w:r>
      <w:r>
        <w:rPr>
          <w:rFonts w:hint="eastAsia" w:ascii="宋体" w:hAnsi="宋体" w:cs="宋体"/>
          <w:b w:val="0"/>
          <w:bCs w:val="0"/>
          <w:kern w:val="0"/>
          <w:sz w:val="21"/>
          <w:szCs w:val="21"/>
          <w:lang w:val="en-US" w:eastAsia="zh-CN" w:bidi="ar-SA"/>
        </w:rPr>
        <w:t>18</w:t>
      </w:r>
      <w:r>
        <w:rPr>
          <w:rFonts w:hint="eastAsia" w:ascii="宋体" w:hAnsi="宋体" w:cs="宋体" w:eastAsiaTheme="minorEastAsia"/>
          <w:b w:val="0"/>
          <w:bCs w:val="0"/>
          <w:kern w:val="0"/>
          <w:sz w:val="21"/>
          <w:szCs w:val="21"/>
          <w:lang w:val="en-US" w:eastAsia="zh-CN" w:bidi="ar-SA"/>
        </w:rPr>
        <w:t>．</w:t>
      </w:r>
      <w:r>
        <w:rPr>
          <w:rFonts w:hint="eastAsia" w:ascii="宋体" w:hAnsi="宋体" w:cs="宋体" w:eastAsiaTheme="minorEastAsia"/>
          <w:b w:val="0"/>
          <w:bCs/>
          <w:kern w:val="0"/>
          <w:sz w:val="21"/>
          <w:szCs w:val="21"/>
          <w:lang w:val="en-US" w:eastAsia="zh-CN" w:bidi="ar-SA"/>
        </w:rPr>
        <w:t>阅读材料，</w:t>
      </w:r>
      <w:bookmarkStart w:id="0" w:name="_GoBack"/>
      <w:r>
        <w:rPr>
          <w:rFonts w:hint="eastAsia" w:ascii="宋体" w:hAnsi="宋体" w:cs="宋体" w:eastAsiaTheme="minorEastAsia"/>
          <w:b w:val="0"/>
          <w:bCs w:val="0"/>
          <w:kern w:val="0"/>
          <w:sz w:val="21"/>
          <w:szCs w:val="21"/>
          <w:lang w:val="en-US" w:eastAsia="zh-CN" w:bidi="ar-SA"/>
        </w:rPr>
        <w:t>完成下列要求。</w:t>
      </w:r>
      <w:bookmarkEnd w:id="0"/>
    </w:p>
    <w:p>
      <w:pPr>
        <w:pStyle w:val="30"/>
        <w:keepNext w:val="0"/>
        <w:keepLines w:val="0"/>
        <w:pageBreakBefore w:val="0"/>
        <w:kinsoku/>
        <w:wordWrap/>
        <w:overflowPunct/>
        <w:topLinePunct w:val="0"/>
        <w:autoSpaceDE/>
        <w:autoSpaceDN/>
        <w:bidi w:val="0"/>
        <w:adjustRightInd/>
        <w:snapToGrid/>
        <w:spacing w:line="320" w:lineRule="exact"/>
        <w:jc w:val="both"/>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drawing>
          <wp:anchor distT="0" distB="0" distL="114300" distR="114300" simplePos="0" relativeHeight="251659264" behindDoc="0" locked="0" layoutInCell="1" allowOverlap="1">
            <wp:simplePos x="0" y="0"/>
            <wp:positionH relativeFrom="column">
              <wp:posOffset>870585</wp:posOffset>
            </wp:positionH>
            <wp:positionV relativeFrom="paragraph">
              <wp:posOffset>262255</wp:posOffset>
            </wp:positionV>
            <wp:extent cx="4168775" cy="2578100"/>
            <wp:effectExtent l="0" t="0" r="9525" b="0"/>
            <wp:wrapSquare wrapText="bothSides"/>
            <wp:docPr id="100003" name="图片 100003"/>
            <wp:cNvGraphicFramePr/>
            <a:graphic xmlns:a="http://schemas.openxmlformats.org/drawingml/2006/main">
              <a:graphicData uri="http://schemas.openxmlformats.org/drawingml/2006/picture">
                <pic:pic xmlns:pic="http://schemas.openxmlformats.org/drawingml/2006/picture">
                  <pic:nvPicPr>
                    <pic:cNvPr id="100003" name="图片 100003"/>
                    <pic:cNvPicPr/>
                  </pic:nvPicPr>
                  <pic:blipFill>
                    <a:blip r:embed="rId9"/>
                    <a:stretch>
                      <a:fillRect/>
                    </a:stretch>
                  </pic:blipFill>
                  <pic:spPr>
                    <a:xfrm>
                      <a:off x="0" y="0"/>
                      <a:ext cx="4168775" cy="2578100"/>
                    </a:xfrm>
                    <a:prstGeom prst="rect">
                      <a:avLst/>
                    </a:prstGeom>
                  </pic:spPr>
                </pic:pic>
              </a:graphicData>
            </a:graphic>
          </wp:anchor>
        </w:drawing>
      </w:r>
      <w:r>
        <w:rPr>
          <w:rFonts w:hint="eastAsia" w:ascii="宋体" w:hAnsi="宋体" w:cs="宋体" w:eastAsiaTheme="minorEastAsia"/>
          <w:b w:val="0"/>
          <w:bCs/>
          <w:kern w:val="0"/>
          <w:sz w:val="21"/>
          <w:szCs w:val="21"/>
          <w:lang w:val="en-US" w:eastAsia="zh-CN" w:bidi="ar-SA"/>
        </w:rPr>
        <w:t>材料一                     秦汉时期西南部族分布示意图（局部）</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材料二   全面抗战爆发后，国民政府加强了以重庆为中心的公路交通建设，修筑了川滇东路、川滇西路、川中公路、川康公路和从重庆到汉中的汉渝公路。1938年10月，广州、武汉相继沦陷后，国民政府规划建设西南地区公路网，旨在联通湘、粤、桂、川、贵、滇各省，至1941年底，新修筑公路累计达5000余公里。国际交通方面，在西南修建桂越、滇越、滇缅、中印等交通线路。</w:t>
      </w:r>
    </w:p>
    <w:p>
      <w:pPr>
        <w:pStyle w:val="30"/>
        <w:keepNext w:val="0"/>
        <w:keepLines w:val="0"/>
        <w:pageBreakBefore w:val="0"/>
        <w:kinsoku/>
        <w:wordWrap/>
        <w:overflowPunct/>
        <w:topLinePunct w:val="0"/>
        <w:autoSpaceDE/>
        <w:autoSpaceDN/>
        <w:bidi w:val="0"/>
        <w:adjustRightInd/>
        <w:snapToGrid/>
        <w:spacing w:line="320" w:lineRule="exact"/>
        <w:ind w:firstLine="4830" w:firstLineChars="2300"/>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——摘编自步平、王建朗主编《中国抗日战争史》等</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材料三   中华人民共和国成立后，党和国家把发展民族地区公路、铁路、航空等交通运输业摆在十分突出的位置。譬如，在公路建设方面，经过几年艰苦的修筑，世界闻名的康（川）藏公路和青藏公路于1954年12月同时通车，“所有这些，都是西藏破天荒的大好事”。</w:t>
      </w:r>
    </w:p>
    <w:p>
      <w:pPr>
        <w:pStyle w:val="30"/>
        <w:keepNext w:val="0"/>
        <w:keepLines w:val="0"/>
        <w:pageBreakBefore w:val="0"/>
        <w:kinsoku/>
        <w:wordWrap/>
        <w:overflowPunct/>
        <w:topLinePunct w:val="0"/>
        <w:autoSpaceDE/>
        <w:autoSpaceDN/>
        <w:bidi w:val="0"/>
        <w:adjustRightInd/>
        <w:snapToGrid/>
        <w:spacing w:line="320" w:lineRule="exact"/>
        <w:ind w:firstLine="2520" w:firstLineChars="1200"/>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——摘编自瞿晓琳《新中国成立以来中国共产党领导的民族地区民生建设研究》</w:t>
      </w: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（1）结合所学知识，概括材料一所反映的秦汉时期加强西南地区治理的措施。（4分）</w:t>
      </w: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（2）根据材料二并结合所学知识，分析抗日战争时期西南地区公路建设的特点及其作用。（9分）</w:t>
      </w:r>
    </w:p>
    <w:p>
      <w:pPr>
        <w:pStyle w:val="30"/>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numPr>
          <w:ilvl w:val="0"/>
          <w:numId w:val="0"/>
        </w:numPr>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r>
        <w:rPr>
          <w:rFonts w:hint="eastAsia" w:ascii="宋体" w:hAnsi="宋体" w:cs="宋体" w:eastAsiaTheme="minorEastAsia"/>
          <w:b w:val="0"/>
          <w:bCs/>
          <w:kern w:val="0"/>
          <w:sz w:val="21"/>
          <w:szCs w:val="21"/>
          <w:lang w:val="en-US" w:eastAsia="zh-CN" w:bidi="ar-SA"/>
        </w:rPr>
        <w:t>（3）根据材料三并结合所学知识，概括成渝铁路修建的历史意义。（5分）</w:t>
      </w: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pStyle w:val="30"/>
        <w:keepNext w:val="0"/>
        <w:keepLines w:val="0"/>
        <w:pageBreakBefore w:val="0"/>
        <w:kinsoku/>
        <w:wordWrap/>
        <w:overflowPunct/>
        <w:topLinePunct w:val="0"/>
        <w:autoSpaceDE/>
        <w:autoSpaceDN/>
        <w:bidi w:val="0"/>
        <w:adjustRightInd/>
        <w:snapToGrid/>
        <w:spacing w:line="320" w:lineRule="exact"/>
        <w:rPr>
          <w:rFonts w:hint="eastAsia" w:ascii="宋体" w:hAnsi="宋体" w:cs="宋体" w:eastAsiaTheme="minorEastAsia"/>
          <w:b w:val="0"/>
          <w:bCs/>
          <w:kern w:val="0"/>
          <w:sz w:val="21"/>
          <w:szCs w:val="21"/>
          <w:lang w:val="en-US" w:eastAsia="zh-CN" w:bidi="ar-SA"/>
        </w:rPr>
      </w:pPr>
    </w:p>
    <w:p>
      <w:pPr>
        <w:keepNext w:val="0"/>
        <w:keepLines w:val="0"/>
        <w:pageBreakBefore w:val="0"/>
        <w:widowControl w:val="0"/>
        <w:kinsoku/>
        <w:wordWrap/>
        <w:overflowPunct/>
        <w:topLinePunct w:val="0"/>
        <w:autoSpaceDE/>
        <w:autoSpaceDN/>
        <w:bidi w:val="0"/>
        <w:spacing w:line="240" w:lineRule="auto"/>
        <w:rPr>
          <w:rFonts w:hint="eastAsia" w:ascii="宋体" w:hAnsi="宋体" w:cs="宋体" w:eastAsiaTheme="minorEastAsia"/>
          <w:bCs/>
          <w:kern w:val="0"/>
          <w:sz w:val="21"/>
          <w:szCs w:val="21"/>
          <w:lang w:val="en-US" w:eastAsia="zh-CN" w:bidi="ar-SA"/>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6814656"/>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zNDg5YmUzYmE0M2VkY2M3ZWM0Y2UwZmI4ZDkwYmUifQ=="/>
    <w:docVar w:name="KSO_WPS_MARK_KEY" w:val="65283c27-8b8f-4183-a875-1706d6a1c4b3"/>
  </w:docVars>
  <w:rsids>
    <w:rsidRoot w:val="00DD75EA"/>
    <w:rsid w:val="00000807"/>
    <w:rsid w:val="00003D0E"/>
    <w:rsid w:val="000209A9"/>
    <w:rsid w:val="000226E6"/>
    <w:rsid w:val="00023A43"/>
    <w:rsid w:val="00033B7B"/>
    <w:rsid w:val="00050707"/>
    <w:rsid w:val="00066746"/>
    <w:rsid w:val="000860EF"/>
    <w:rsid w:val="00097641"/>
    <w:rsid w:val="000C254F"/>
    <w:rsid w:val="000C2E6E"/>
    <w:rsid w:val="000C6127"/>
    <w:rsid w:val="000D5744"/>
    <w:rsid w:val="000D6171"/>
    <w:rsid w:val="001064CF"/>
    <w:rsid w:val="00111033"/>
    <w:rsid w:val="0015110A"/>
    <w:rsid w:val="001538FC"/>
    <w:rsid w:val="00162002"/>
    <w:rsid w:val="001621D9"/>
    <w:rsid w:val="001629AC"/>
    <w:rsid w:val="0016667B"/>
    <w:rsid w:val="00183599"/>
    <w:rsid w:val="0019002B"/>
    <w:rsid w:val="001A340E"/>
    <w:rsid w:val="001A664B"/>
    <w:rsid w:val="001B1D85"/>
    <w:rsid w:val="001B36B5"/>
    <w:rsid w:val="001D00D3"/>
    <w:rsid w:val="001E1F43"/>
    <w:rsid w:val="001F1409"/>
    <w:rsid w:val="001F5E08"/>
    <w:rsid w:val="00214258"/>
    <w:rsid w:val="00242786"/>
    <w:rsid w:val="002849CF"/>
    <w:rsid w:val="00287076"/>
    <w:rsid w:val="002A0EF5"/>
    <w:rsid w:val="002A3DB9"/>
    <w:rsid w:val="002A41E8"/>
    <w:rsid w:val="002B32AA"/>
    <w:rsid w:val="002C31B0"/>
    <w:rsid w:val="002C5C4F"/>
    <w:rsid w:val="002D14C2"/>
    <w:rsid w:val="002E7179"/>
    <w:rsid w:val="0032109F"/>
    <w:rsid w:val="00326658"/>
    <w:rsid w:val="00340684"/>
    <w:rsid w:val="00340DA2"/>
    <w:rsid w:val="00352F2F"/>
    <w:rsid w:val="003706BB"/>
    <w:rsid w:val="003776BA"/>
    <w:rsid w:val="00395258"/>
    <w:rsid w:val="003A0E8E"/>
    <w:rsid w:val="003A4409"/>
    <w:rsid w:val="003A785D"/>
    <w:rsid w:val="003B2AFE"/>
    <w:rsid w:val="003B522E"/>
    <w:rsid w:val="003C7C0A"/>
    <w:rsid w:val="003D5C81"/>
    <w:rsid w:val="003D6D66"/>
    <w:rsid w:val="003F6261"/>
    <w:rsid w:val="00401F80"/>
    <w:rsid w:val="0042558B"/>
    <w:rsid w:val="00433E23"/>
    <w:rsid w:val="00435DCA"/>
    <w:rsid w:val="00437E5C"/>
    <w:rsid w:val="004516A4"/>
    <w:rsid w:val="004540F9"/>
    <w:rsid w:val="00464543"/>
    <w:rsid w:val="004717E9"/>
    <w:rsid w:val="0047703A"/>
    <w:rsid w:val="004A58F3"/>
    <w:rsid w:val="004A7273"/>
    <w:rsid w:val="004D523F"/>
    <w:rsid w:val="004F0A52"/>
    <w:rsid w:val="00513E8B"/>
    <w:rsid w:val="00517B80"/>
    <w:rsid w:val="00522714"/>
    <w:rsid w:val="0052763D"/>
    <w:rsid w:val="00530155"/>
    <w:rsid w:val="005505FA"/>
    <w:rsid w:val="00561FE0"/>
    <w:rsid w:val="00575249"/>
    <w:rsid w:val="005815C3"/>
    <w:rsid w:val="00586A56"/>
    <w:rsid w:val="005B505D"/>
    <w:rsid w:val="005C3BB2"/>
    <w:rsid w:val="005F17E0"/>
    <w:rsid w:val="005F77A9"/>
    <w:rsid w:val="006263DC"/>
    <w:rsid w:val="00630A32"/>
    <w:rsid w:val="00645E9D"/>
    <w:rsid w:val="006640D4"/>
    <w:rsid w:val="00666FE1"/>
    <w:rsid w:val="006677E3"/>
    <w:rsid w:val="00672DE4"/>
    <w:rsid w:val="00674FC8"/>
    <w:rsid w:val="006765AF"/>
    <w:rsid w:val="00683C36"/>
    <w:rsid w:val="006913C3"/>
    <w:rsid w:val="006A7BFA"/>
    <w:rsid w:val="006C2AC7"/>
    <w:rsid w:val="006C45A0"/>
    <w:rsid w:val="006C7294"/>
    <w:rsid w:val="006E5801"/>
    <w:rsid w:val="006F1021"/>
    <w:rsid w:val="006F53FD"/>
    <w:rsid w:val="00722CD0"/>
    <w:rsid w:val="00732473"/>
    <w:rsid w:val="007476D2"/>
    <w:rsid w:val="0075473C"/>
    <w:rsid w:val="00762C4F"/>
    <w:rsid w:val="007806DB"/>
    <w:rsid w:val="007A6211"/>
    <w:rsid w:val="007B7DA6"/>
    <w:rsid w:val="007F502C"/>
    <w:rsid w:val="00844C6B"/>
    <w:rsid w:val="008579D1"/>
    <w:rsid w:val="00860176"/>
    <w:rsid w:val="00862FAB"/>
    <w:rsid w:val="00870AD3"/>
    <w:rsid w:val="008726F4"/>
    <w:rsid w:val="00876F2B"/>
    <w:rsid w:val="00884412"/>
    <w:rsid w:val="008949BD"/>
    <w:rsid w:val="008A2359"/>
    <w:rsid w:val="008C1E88"/>
    <w:rsid w:val="008C3960"/>
    <w:rsid w:val="008E51AA"/>
    <w:rsid w:val="008F6800"/>
    <w:rsid w:val="00940A5E"/>
    <w:rsid w:val="00971314"/>
    <w:rsid w:val="0098213D"/>
    <w:rsid w:val="00992410"/>
    <w:rsid w:val="00992B48"/>
    <w:rsid w:val="00992B92"/>
    <w:rsid w:val="00996D4E"/>
    <w:rsid w:val="009A14F5"/>
    <w:rsid w:val="009B2358"/>
    <w:rsid w:val="009B4490"/>
    <w:rsid w:val="009B7634"/>
    <w:rsid w:val="009D31FE"/>
    <w:rsid w:val="00A12869"/>
    <w:rsid w:val="00A26197"/>
    <w:rsid w:val="00A300BC"/>
    <w:rsid w:val="00A37066"/>
    <w:rsid w:val="00A5330C"/>
    <w:rsid w:val="00A6630D"/>
    <w:rsid w:val="00A86791"/>
    <w:rsid w:val="00AA3987"/>
    <w:rsid w:val="00B01A82"/>
    <w:rsid w:val="00B1659A"/>
    <w:rsid w:val="00B16FF4"/>
    <w:rsid w:val="00B448BC"/>
    <w:rsid w:val="00B450F4"/>
    <w:rsid w:val="00B52187"/>
    <w:rsid w:val="00B74B40"/>
    <w:rsid w:val="00B84CCC"/>
    <w:rsid w:val="00BA1859"/>
    <w:rsid w:val="00BC2CD5"/>
    <w:rsid w:val="00BC7A33"/>
    <w:rsid w:val="00C0231F"/>
    <w:rsid w:val="00C23725"/>
    <w:rsid w:val="00C433CF"/>
    <w:rsid w:val="00C64CDD"/>
    <w:rsid w:val="00C934CF"/>
    <w:rsid w:val="00CA35EF"/>
    <w:rsid w:val="00CA7C05"/>
    <w:rsid w:val="00CB1DFD"/>
    <w:rsid w:val="00CC022B"/>
    <w:rsid w:val="00CD4C95"/>
    <w:rsid w:val="00CD539D"/>
    <w:rsid w:val="00CE1180"/>
    <w:rsid w:val="00CE3147"/>
    <w:rsid w:val="00D06B5E"/>
    <w:rsid w:val="00D421E5"/>
    <w:rsid w:val="00D46493"/>
    <w:rsid w:val="00D53F42"/>
    <w:rsid w:val="00D619CB"/>
    <w:rsid w:val="00D65014"/>
    <w:rsid w:val="00D77CC4"/>
    <w:rsid w:val="00D95E74"/>
    <w:rsid w:val="00DA3143"/>
    <w:rsid w:val="00DA6440"/>
    <w:rsid w:val="00DA765A"/>
    <w:rsid w:val="00DD63D1"/>
    <w:rsid w:val="00DD75EA"/>
    <w:rsid w:val="00E000CE"/>
    <w:rsid w:val="00E0358E"/>
    <w:rsid w:val="00E100AC"/>
    <w:rsid w:val="00E166E4"/>
    <w:rsid w:val="00E60DBE"/>
    <w:rsid w:val="00E8387A"/>
    <w:rsid w:val="00E93028"/>
    <w:rsid w:val="00EA0724"/>
    <w:rsid w:val="00EA24C6"/>
    <w:rsid w:val="00EB2537"/>
    <w:rsid w:val="00EC40FE"/>
    <w:rsid w:val="00F03DEE"/>
    <w:rsid w:val="00F0644F"/>
    <w:rsid w:val="00F350F2"/>
    <w:rsid w:val="00F41E46"/>
    <w:rsid w:val="00F42EE8"/>
    <w:rsid w:val="00F61B4B"/>
    <w:rsid w:val="00F648BC"/>
    <w:rsid w:val="00F70228"/>
    <w:rsid w:val="00F7290A"/>
    <w:rsid w:val="00F777F9"/>
    <w:rsid w:val="00F96F7D"/>
    <w:rsid w:val="00FA33C8"/>
    <w:rsid w:val="00FA604C"/>
    <w:rsid w:val="00FC1754"/>
    <w:rsid w:val="00FC7655"/>
    <w:rsid w:val="00FD5C5D"/>
    <w:rsid w:val="00FE43DE"/>
    <w:rsid w:val="00FE4825"/>
    <w:rsid w:val="00FF3FF6"/>
    <w:rsid w:val="0116312F"/>
    <w:rsid w:val="01BF2827"/>
    <w:rsid w:val="01E70B9F"/>
    <w:rsid w:val="020A533B"/>
    <w:rsid w:val="02357803"/>
    <w:rsid w:val="03032638"/>
    <w:rsid w:val="03E372CB"/>
    <w:rsid w:val="05C33CCA"/>
    <w:rsid w:val="06AA08C2"/>
    <w:rsid w:val="06F636A4"/>
    <w:rsid w:val="07BE3D15"/>
    <w:rsid w:val="081F643A"/>
    <w:rsid w:val="094B3863"/>
    <w:rsid w:val="09BB4FB7"/>
    <w:rsid w:val="0CC02688"/>
    <w:rsid w:val="0D84493F"/>
    <w:rsid w:val="0DB24C72"/>
    <w:rsid w:val="0DD759F4"/>
    <w:rsid w:val="0EC22051"/>
    <w:rsid w:val="0F207965"/>
    <w:rsid w:val="1006341A"/>
    <w:rsid w:val="13B80076"/>
    <w:rsid w:val="13E62E35"/>
    <w:rsid w:val="14EF06F6"/>
    <w:rsid w:val="1607540D"/>
    <w:rsid w:val="19F747BA"/>
    <w:rsid w:val="1A1A5DD2"/>
    <w:rsid w:val="1A51364F"/>
    <w:rsid w:val="1AF05866"/>
    <w:rsid w:val="1BD80B3A"/>
    <w:rsid w:val="1C3C407B"/>
    <w:rsid w:val="1C8E248C"/>
    <w:rsid w:val="1E696309"/>
    <w:rsid w:val="1F136AA8"/>
    <w:rsid w:val="2053578C"/>
    <w:rsid w:val="20B93CDD"/>
    <w:rsid w:val="21E31EE2"/>
    <w:rsid w:val="224A55CB"/>
    <w:rsid w:val="25DC5E46"/>
    <w:rsid w:val="278953A3"/>
    <w:rsid w:val="2929534F"/>
    <w:rsid w:val="2BF00744"/>
    <w:rsid w:val="2C3B7059"/>
    <w:rsid w:val="2DFB406F"/>
    <w:rsid w:val="2E450D6E"/>
    <w:rsid w:val="30F445E1"/>
    <w:rsid w:val="32062834"/>
    <w:rsid w:val="35972A85"/>
    <w:rsid w:val="35FC7E3E"/>
    <w:rsid w:val="36153997"/>
    <w:rsid w:val="36911CE7"/>
    <w:rsid w:val="36FA2E70"/>
    <w:rsid w:val="37283058"/>
    <w:rsid w:val="37BF6A7B"/>
    <w:rsid w:val="381912C4"/>
    <w:rsid w:val="3AAA3936"/>
    <w:rsid w:val="3B791858"/>
    <w:rsid w:val="3C04482D"/>
    <w:rsid w:val="3C5724DC"/>
    <w:rsid w:val="3DB8735D"/>
    <w:rsid w:val="3EFB760D"/>
    <w:rsid w:val="400131E3"/>
    <w:rsid w:val="403748CC"/>
    <w:rsid w:val="41831BE9"/>
    <w:rsid w:val="44BA514C"/>
    <w:rsid w:val="45473785"/>
    <w:rsid w:val="45763769"/>
    <w:rsid w:val="45E37EBF"/>
    <w:rsid w:val="46BD28C6"/>
    <w:rsid w:val="48BF44EB"/>
    <w:rsid w:val="4B21657D"/>
    <w:rsid w:val="4B3149DB"/>
    <w:rsid w:val="4B560A3D"/>
    <w:rsid w:val="4BDF4E71"/>
    <w:rsid w:val="4C22343F"/>
    <w:rsid w:val="4C72630D"/>
    <w:rsid w:val="4C731E5C"/>
    <w:rsid w:val="4D804B86"/>
    <w:rsid w:val="508036FB"/>
    <w:rsid w:val="50834975"/>
    <w:rsid w:val="509413EB"/>
    <w:rsid w:val="50F3182D"/>
    <w:rsid w:val="5233759F"/>
    <w:rsid w:val="523D01FF"/>
    <w:rsid w:val="531A47AB"/>
    <w:rsid w:val="53562642"/>
    <w:rsid w:val="555F1645"/>
    <w:rsid w:val="57F2715C"/>
    <w:rsid w:val="584C23CD"/>
    <w:rsid w:val="5A056D7B"/>
    <w:rsid w:val="5AAF7AC9"/>
    <w:rsid w:val="5C911059"/>
    <w:rsid w:val="5CCE63AA"/>
    <w:rsid w:val="5D396778"/>
    <w:rsid w:val="5DAB25D9"/>
    <w:rsid w:val="6004268F"/>
    <w:rsid w:val="603B2849"/>
    <w:rsid w:val="63D6054F"/>
    <w:rsid w:val="65425FF6"/>
    <w:rsid w:val="660C0899"/>
    <w:rsid w:val="663C1D0B"/>
    <w:rsid w:val="68E2489D"/>
    <w:rsid w:val="692E3F76"/>
    <w:rsid w:val="69881695"/>
    <w:rsid w:val="6A3521BF"/>
    <w:rsid w:val="6A3D40D1"/>
    <w:rsid w:val="6B291B28"/>
    <w:rsid w:val="6BF20B4C"/>
    <w:rsid w:val="6E761971"/>
    <w:rsid w:val="6F3A7F32"/>
    <w:rsid w:val="6F971D37"/>
    <w:rsid w:val="6FC01CEA"/>
    <w:rsid w:val="71127B9B"/>
    <w:rsid w:val="72CF7BE5"/>
    <w:rsid w:val="73272CFD"/>
    <w:rsid w:val="736E3CDB"/>
    <w:rsid w:val="7377799E"/>
    <w:rsid w:val="750C7A09"/>
    <w:rsid w:val="777C16D9"/>
    <w:rsid w:val="7A3031E0"/>
    <w:rsid w:val="7C875015"/>
    <w:rsid w:val="7D8E7126"/>
    <w:rsid w:val="7E2A4F5F"/>
    <w:rsid w:val="7ECB4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3"/>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6"/>
    <w:unhideWhenUsed/>
    <w:qFormat/>
    <w:uiPriority w:val="99"/>
    <w:pPr>
      <w:widowControl/>
      <w:spacing w:after="120" w:line="276" w:lineRule="auto"/>
      <w:jc w:val="left"/>
    </w:pPr>
    <w:rPr>
      <w:rFonts w:ascii="微软雅黑" w:hAnsi="微软雅黑" w:eastAsia="微软雅黑"/>
      <w:kern w:val="0"/>
      <w:sz w:val="22"/>
      <w:lang w:eastAsia="en-US"/>
    </w:rPr>
  </w:style>
  <w:style w:type="paragraph" w:styleId="4">
    <w:name w:val="Plain Text"/>
    <w:basedOn w:val="1"/>
    <w:link w:val="15"/>
    <w:unhideWhenUsed/>
    <w:qFormat/>
    <w:uiPriority w:val="99"/>
    <w:rPr>
      <w:rFonts w:ascii="宋体"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rFonts w:eastAsia="黑体"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纯文本 Char"/>
    <w:basedOn w:val="11"/>
    <w:link w:val="4"/>
    <w:qFormat/>
    <w:uiPriority w:val="99"/>
    <w:rPr>
      <w:rFonts w:ascii="宋体" w:hAnsi="Courier New" w:eastAsia="宋体" w:cs="Courier New"/>
      <w:szCs w:val="21"/>
    </w:rPr>
  </w:style>
  <w:style w:type="character" w:customStyle="1" w:styleId="16">
    <w:name w:val="正文文本 Char"/>
    <w:basedOn w:val="11"/>
    <w:link w:val="3"/>
    <w:qFormat/>
    <w:uiPriority w:val="99"/>
    <w:rPr>
      <w:rFonts w:ascii="微软雅黑" w:hAnsi="微软雅黑" w:eastAsia="微软雅黑"/>
      <w:kern w:val="0"/>
      <w:sz w:val="22"/>
      <w:lang w:eastAsia="en-US"/>
    </w:rPr>
  </w:style>
  <w:style w:type="character" w:customStyle="1" w:styleId="17">
    <w:name w:val="批注框文本 Char"/>
    <w:basedOn w:val="11"/>
    <w:link w:val="5"/>
    <w:semiHidden/>
    <w:qFormat/>
    <w:uiPriority w:val="99"/>
    <w:rPr>
      <w:sz w:val="18"/>
      <w:szCs w:val="18"/>
    </w:rPr>
  </w:style>
  <w:style w:type="paragraph" w:customStyle="1" w:styleId="18">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9">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20">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21">
    <w:name w:val="题干"/>
    <w:basedOn w:val="1"/>
    <w:qFormat/>
    <w:uiPriority w:val="0"/>
    <w:pPr>
      <w:widowControl/>
      <w:tabs>
        <w:tab w:val="left" w:pos="2100"/>
      </w:tabs>
      <w:spacing w:line="360" w:lineRule="auto"/>
      <w:ind w:left="150" w:hanging="150" w:hangingChars="150"/>
      <w:jc w:val="left"/>
      <w:textAlignment w:val="center"/>
    </w:pPr>
    <w:rPr>
      <w:rFonts w:ascii="宋体" w:hAnsi="宋体" w:eastAsia="宋体" w:cs="Times New Roman"/>
      <w:kern w:val="0"/>
      <w:sz w:val="20"/>
      <w:szCs w:val="21"/>
    </w:rPr>
  </w:style>
  <w:style w:type="paragraph" w:styleId="22">
    <w:name w:val="List Paragraph"/>
    <w:basedOn w:val="1"/>
    <w:qFormat/>
    <w:uiPriority w:val="34"/>
    <w:pPr>
      <w:ind w:firstLine="420" w:firstLineChars="200"/>
    </w:pPr>
  </w:style>
  <w:style w:type="character" w:customStyle="1" w:styleId="23">
    <w:name w:val="标题 3 Char"/>
    <w:basedOn w:val="11"/>
    <w:link w:val="2"/>
    <w:semiHidden/>
    <w:qFormat/>
    <w:uiPriority w:val="9"/>
    <w:rPr>
      <w:b/>
      <w:bCs/>
      <w:sz w:val="32"/>
      <w:szCs w:val="32"/>
    </w:rPr>
  </w:style>
  <w:style w:type="paragraph" w:customStyle="1" w:styleId="24">
    <w:name w:val="试卷-材料题-试题-标题"/>
    <w:basedOn w:val="1"/>
    <w:qFormat/>
    <w:uiPriority w:val="0"/>
    <w:pPr>
      <w:jc w:val="left"/>
    </w:pPr>
    <w:rPr>
      <w:rFonts w:ascii="宋体" w:hAnsi="宋体"/>
    </w:rPr>
  </w:style>
  <w:style w:type="paragraph" w:customStyle="1" w:styleId="25">
    <w:name w:val="试卷-材料题-试题-材料-标题"/>
    <w:basedOn w:val="1"/>
    <w:qFormat/>
    <w:uiPriority w:val="0"/>
    <w:pPr>
      <w:ind w:firstLine="4830" w:firstLineChars="2300"/>
      <w:jc w:val="left"/>
    </w:pPr>
    <w:rPr>
      <w:rFonts w:ascii="楷体" w:hAnsi="楷体" w:eastAsia="楷体"/>
    </w:rPr>
  </w:style>
  <w:style w:type="paragraph" w:customStyle="1" w:styleId="26">
    <w:name w:val="试卷-材料题-试题-材料-正文"/>
    <w:basedOn w:val="1"/>
    <w:qFormat/>
    <w:uiPriority w:val="0"/>
    <w:pPr>
      <w:spacing w:line="360" w:lineRule="auto"/>
      <w:ind w:firstLine="420" w:firstLineChars="200"/>
    </w:pPr>
    <w:rPr>
      <w:rFonts w:eastAsia="KaiTi_GB2312"/>
    </w:rPr>
  </w:style>
  <w:style w:type="paragraph" w:customStyle="1" w:styleId="27">
    <w:name w:val="试卷-材料题-试题-材料-引自"/>
    <w:basedOn w:val="1"/>
    <w:qFormat/>
    <w:uiPriority w:val="0"/>
    <w:pPr>
      <w:spacing w:line="360" w:lineRule="auto"/>
      <w:ind w:left="420" w:leftChars="200"/>
      <w:jc w:val="right"/>
    </w:pPr>
    <w:rPr>
      <w:rFonts w:eastAsia="楷体_GB2312"/>
    </w:rPr>
  </w:style>
  <w:style w:type="paragraph" w:customStyle="1" w:styleId="28">
    <w:name w:val="试卷-材料题-试题-题目"/>
    <w:basedOn w:val="1"/>
    <w:qFormat/>
    <w:uiPriority w:val="0"/>
    <w:pPr>
      <w:spacing w:line="360" w:lineRule="auto"/>
      <w:ind w:firstLine="420" w:firstLineChars="200"/>
    </w:pPr>
  </w:style>
  <w:style w:type="paragraph" w:customStyle="1" w:styleId="29">
    <w:name w:val="试题-答案-普通1"/>
    <w:basedOn w:val="1"/>
    <w:qFormat/>
    <w:uiPriority w:val="0"/>
    <w:pPr>
      <w:spacing w:line="360" w:lineRule="auto"/>
      <w:jc w:val="left"/>
    </w:pPr>
  </w:style>
  <w:style w:type="paragraph" w:customStyle="1" w:styleId="30">
    <w:name w:val="试卷-题型-标题"/>
    <w:basedOn w:val="1"/>
    <w:qFormat/>
    <w:uiPriority w:val="0"/>
    <w:pPr>
      <w:spacing w:line="360" w:lineRule="auto"/>
    </w:pPr>
    <w:rPr>
      <w:rFonts w:ascii="Times New Roman" w:hAnsi="黑体" w:eastAsia="黑体" w:cs="Times New Roman"/>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2890</Words>
  <Characters>2982</Characters>
  <Lines>33</Lines>
  <Paragraphs>9</Paragraphs>
  <TotalTime>0</TotalTime>
  <ScaleCrop>false</ScaleCrop>
  <LinksUpToDate>false</LinksUpToDate>
  <CharactersWithSpaces>3802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2023-08-10T02:30:00Z</dcterms:created>
  <dc:creator>user</dc:creator>
  <cp:lastModifiedBy>YZZX</cp:lastModifiedBy>
  <dcterms:modified xsi:type="dcterms:W3CDTF">2025-04-10T04:43:13Z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967666550F254B9CB7FB56607FB040AD</vt:lpwstr>
  </property>
</Properties>
</file>