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424EA">
      <w:pPr>
        <w:spacing w:line="360" w:lineRule="auto"/>
        <w:jc w:val="center"/>
        <w:rPr>
          <w:rFonts w:hint="eastAsia" w:ascii="微软雅黑" w:hAnsi="微软雅黑" w:eastAsia="微软雅黑" w:cs="微软雅黑"/>
          <w:b/>
          <w:bCs/>
          <w:color w:val="FF0000"/>
          <w:sz w:val="32"/>
          <w:szCs w:val="32"/>
        </w:rPr>
      </w:pPr>
      <w:r>
        <w:rPr>
          <w:rFonts w:hint="eastAsia" w:ascii="微软雅黑" w:hAnsi="微软雅黑" w:eastAsia="微软雅黑" w:cs="微软雅黑"/>
          <w:b/>
          <w:bCs/>
          <w:color w:val="FF0000"/>
          <w:sz w:val="32"/>
          <w:szCs w:val="32"/>
        </w:rPr>
        <w:t>2025.3.</w:t>
      </w:r>
      <w:r>
        <w:rPr>
          <w:rFonts w:hint="eastAsia" w:ascii="微软雅黑" w:hAnsi="微软雅黑" w:eastAsia="微软雅黑" w:cs="微软雅黑"/>
          <w:b/>
          <w:bCs/>
          <w:color w:val="FF0000"/>
          <w:sz w:val="32"/>
          <w:szCs w:val="32"/>
        </w:rPr>
        <w:t>2</w:t>
      </w:r>
      <w:r>
        <w:rPr>
          <w:rFonts w:hint="eastAsia" w:ascii="微软雅黑" w:hAnsi="微软雅黑" w:eastAsia="微软雅黑" w:cs="微软雅黑"/>
          <w:b/>
          <w:bCs/>
          <w:color w:val="FF0000"/>
          <w:sz w:val="32"/>
          <w:szCs w:val="32"/>
        </w:rPr>
        <w:t>4江苏省仪征中学扬州市级骨干教师大讲堂演讲</w:t>
      </w:r>
    </w:p>
    <w:p w14:paraId="47CC77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华文新魏" w:hAnsi="华文新魏" w:eastAsia="华文新魏" w:cs="华文新魏"/>
          <w:b/>
          <w:bCs/>
          <w:color w:val="00B050"/>
          <w:sz w:val="30"/>
          <w:szCs w:val="30"/>
        </w:rPr>
      </w:pPr>
      <w:r>
        <w:rPr>
          <w:rFonts w:hint="eastAsia" w:ascii="华文新魏" w:hAnsi="华文新魏" w:eastAsia="华文新魏" w:cs="华文新魏"/>
          <w:b/>
          <w:bCs/>
          <w:color w:val="00B050"/>
          <w:sz w:val="30"/>
          <w:szCs w:val="30"/>
        </w:rPr>
        <w:t>（第二期）点评  冯为忠</w:t>
      </w:r>
    </w:p>
    <w:p w14:paraId="2F66B02E">
      <w:pPr>
        <w:keepNext w:val="0"/>
        <w:keepLines w:val="0"/>
        <w:pageBreakBefore w:val="0"/>
        <w:widowControl/>
        <w:kinsoku/>
        <w:wordWrap/>
        <w:overflowPunct/>
        <w:topLinePunct w:val="0"/>
        <w:autoSpaceDE/>
        <w:autoSpaceDN/>
        <w:bidi w:val="0"/>
        <w:adjustRightInd/>
        <w:snapToGrid/>
        <w:spacing w:before="157" w:beforeLines="50" w:line="420" w:lineRule="exact"/>
        <w:ind w:firstLine="480" w:firstLineChars="200"/>
        <w:textAlignment w:val="auto"/>
        <w:rPr>
          <w:rFonts w:hint="eastAsia" w:ascii="楷体" w:hAnsi="楷体" w:eastAsia="楷体" w:cs="楷体"/>
          <w:sz w:val="24"/>
        </w:rPr>
      </w:pPr>
      <w:r>
        <w:rPr>
          <w:rFonts w:hint="eastAsia" w:ascii="楷体" w:hAnsi="楷体" w:eastAsia="楷体" w:cs="楷体"/>
          <w:sz w:val="24"/>
        </w:rPr>
        <w:t>刚才，四位同仁立足“本真”，结合自己的教学实践，分享了对学生问题清单的填写和教师如何处理和运用的一些做法和思考，</w:t>
      </w:r>
      <w:r>
        <w:rPr>
          <w:rFonts w:hint="eastAsia" w:ascii="楷体" w:hAnsi="楷体" w:eastAsia="楷体" w:cs="楷体"/>
          <w:b/>
          <w:bCs/>
          <w:color w:val="00B050"/>
          <w:sz w:val="24"/>
        </w:rPr>
        <w:t>理解有深度，教学有效度，育人有温度，</w:t>
      </w:r>
      <w:r>
        <w:rPr>
          <w:rFonts w:hint="eastAsia" w:ascii="楷体" w:hAnsi="楷体" w:eastAsia="楷体" w:cs="楷体"/>
          <w:color w:val="00B050"/>
          <w:sz w:val="24"/>
        </w:rPr>
        <w:t>我获益匪浅。</w:t>
      </w:r>
      <w:r>
        <w:rPr>
          <w:rFonts w:hint="eastAsia" w:ascii="楷体" w:hAnsi="楷体" w:eastAsia="楷体" w:cs="楷体"/>
          <w:b/>
          <w:bCs/>
          <w:color w:val="00B050"/>
          <w:sz w:val="24"/>
        </w:rPr>
        <w:t>问题清单看似小事情，实则蕴含大智慧，体现大情怀，</w:t>
      </w:r>
      <w:r>
        <w:rPr>
          <w:rFonts w:hint="eastAsia" w:ascii="楷体" w:hAnsi="楷体" w:eastAsia="楷体" w:cs="楷体"/>
          <w:sz w:val="24"/>
        </w:rPr>
        <w:t>下面不揣浅陋，谈一谈学习的体会：</w:t>
      </w:r>
    </w:p>
    <w:p w14:paraId="2A09826E">
      <w:pPr>
        <w:keepNext w:val="0"/>
        <w:keepLines w:val="0"/>
        <w:pageBreakBefore w:val="0"/>
        <w:widowControl/>
        <w:kinsoku/>
        <w:wordWrap/>
        <w:overflowPunct/>
        <w:topLinePunct w:val="0"/>
        <w:autoSpaceDE/>
        <w:autoSpaceDN/>
        <w:bidi w:val="0"/>
        <w:adjustRightInd/>
        <w:snapToGrid/>
        <w:spacing w:before="157" w:beforeLines="50" w:line="420" w:lineRule="exact"/>
        <w:ind w:firstLine="480" w:firstLineChars="200"/>
        <w:textAlignment w:val="auto"/>
        <w:rPr>
          <w:rFonts w:hint="eastAsia" w:ascii="楷体" w:hAnsi="楷体" w:eastAsia="楷体" w:cs="楷体"/>
          <w:b/>
          <w:bCs/>
          <w:color w:val="00B0F0"/>
          <w:sz w:val="24"/>
        </w:rPr>
      </w:pPr>
      <w:r>
        <w:rPr>
          <w:rFonts w:hint="eastAsia" w:ascii="微软雅黑" w:hAnsi="微软雅黑" w:eastAsia="微软雅黑" w:cs="微软雅黑"/>
          <w:b/>
          <w:bCs/>
          <w:color w:val="00B050"/>
          <w:sz w:val="24"/>
        </w:rPr>
        <w:t>纪燕老师：</w:t>
      </w:r>
      <w:r>
        <w:rPr>
          <w:rFonts w:hint="eastAsia" w:ascii="楷体" w:hAnsi="楷体" w:eastAsia="楷体" w:cs="楷体"/>
          <w:sz w:val="24"/>
        </w:rPr>
        <w:t>围绕语文冲刺复习阶段的</w:t>
      </w:r>
      <w:bookmarkStart w:id="0" w:name="_GoBack"/>
      <w:bookmarkEnd w:id="0"/>
      <w:r>
        <w:rPr>
          <w:rFonts w:hint="eastAsia" w:ascii="楷体" w:hAnsi="楷体" w:eastAsia="楷体" w:cs="楷体"/>
          <w:sz w:val="24"/>
        </w:rPr>
        <w:t>问题清单处理策略展开，将学生问题划分为“记忆型—理解分析型—应用型”三类。每一类问题的处理策略均包含“问题示例—思维分析—教师策略—目标指向”四个环节，</w:t>
      </w:r>
      <w:r>
        <w:rPr>
          <w:rFonts w:hint="eastAsia" w:ascii="楷体" w:hAnsi="楷体" w:eastAsia="楷体" w:cs="楷体"/>
          <w:b/>
          <w:bCs/>
          <w:color w:val="00B0F0"/>
          <w:sz w:val="24"/>
        </w:rPr>
        <w:t>体现了“以问题为导向、以思维训练为核心”的教学理念，体现了教师对学情的深度洞察。特别是策略设计非常巧妙有效，通过“追加问题”“逆向命题”等任务驱动深化辩证思维的培养。</w:t>
      </w:r>
    </w:p>
    <w:p w14:paraId="75184A6C">
      <w:pPr>
        <w:keepNext w:val="0"/>
        <w:keepLines w:val="0"/>
        <w:pageBreakBefore w:val="0"/>
        <w:widowControl/>
        <w:kinsoku/>
        <w:wordWrap/>
        <w:overflowPunct/>
        <w:topLinePunct w:val="0"/>
        <w:autoSpaceDE/>
        <w:autoSpaceDN/>
        <w:bidi w:val="0"/>
        <w:adjustRightInd/>
        <w:snapToGrid/>
        <w:spacing w:before="157" w:beforeLines="50" w:line="420" w:lineRule="exact"/>
        <w:ind w:firstLine="480" w:firstLineChars="200"/>
        <w:textAlignment w:val="auto"/>
        <w:rPr>
          <w:rFonts w:hint="eastAsia" w:ascii="楷体" w:hAnsi="楷体" w:eastAsia="楷体" w:cs="楷体"/>
          <w:b/>
          <w:bCs/>
          <w:color w:val="00B0F0"/>
          <w:sz w:val="24"/>
        </w:rPr>
      </w:pPr>
      <w:r>
        <w:rPr>
          <w:rFonts w:hint="eastAsia" w:ascii="微软雅黑" w:hAnsi="微软雅黑" w:eastAsia="微软雅黑" w:cs="微软雅黑"/>
          <w:b/>
          <w:bCs/>
          <w:color w:val="00B050"/>
          <w:sz w:val="24"/>
        </w:rPr>
        <w:t>鲁媛媛老师：</w:t>
      </w:r>
      <w:r>
        <w:rPr>
          <w:rFonts w:hint="eastAsia" w:ascii="楷体" w:hAnsi="楷体" w:eastAsia="楷体" w:cs="楷体"/>
          <w:sz w:val="24"/>
        </w:rPr>
        <w:t>将数学问题清单划分为“概念理解”“解题方法”“考试策略”“无效问题”四大类，覆盖学生问题的真实典型场景。针对不同能力学生提供差异化指导，体现因材施教。通过具体案例，呈现解决问题的方法与步骤，可复制。</w:t>
      </w:r>
      <w:r>
        <w:rPr>
          <w:rFonts w:hint="eastAsia" w:ascii="楷体" w:hAnsi="楷体" w:eastAsia="楷体" w:cs="楷体"/>
          <w:b/>
          <w:bCs/>
          <w:color w:val="00B0F0"/>
          <w:sz w:val="24"/>
        </w:rPr>
        <w:t>不仅解决知识问题，还涉及学习动力（目标制定）、情绪疏导（学困生沟通），关注学生情感与习惯‌，凸显全面育人理念。</w:t>
      </w:r>
    </w:p>
    <w:p w14:paraId="6DF76BE9">
      <w:pPr>
        <w:keepNext w:val="0"/>
        <w:keepLines w:val="0"/>
        <w:pageBreakBefore w:val="0"/>
        <w:widowControl/>
        <w:kinsoku/>
        <w:wordWrap/>
        <w:overflowPunct/>
        <w:topLinePunct w:val="0"/>
        <w:autoSpaceDE/>
        <w:autoSpaceDN/>
        <w:bidi w:val="0"/>
        <w:adjustRightInd/>
        <w:snapToGrid/>
        <w:spacing w:before="157" w:beforeLines="50" w:line="420" w:lineRule="exact"/>
        <w:ind w:firstLine="480" w:firstLineChars="200"/>
        <w:textAlignment w:val="auto"/>
        <w:rPr>
          <w:rFonts w:hint="eastAsia" w:ascii="楷体" w:hAnsi="楷体" w:eastAsia="楷体" w:cs="楷体"/>
          <w:b/>
          <w:bCs/>
          <w:color w:val="00B0F0"/>
          <w:sz w:val="24"/>
        </w:rPr>
      </w:pPr>
      <w:r>
        <w:rPr>
          <w:rFonts w:hint="eastAsia" w:ascii="微软雅黑" w:hAnsi="微软雅黑" w:eastAsia="微软雅黑" w:cs="微软雅黑"/>
          <w:b/>
          <w:bCs/>
          <w:color w:val="00B050"/>
          <w:sz w:val="24"/>
        </w:rPr>
        <w:t>曹远慧老师：</w:t>
      </w:r>
      <w:r>
        <w:rPr>
          <w:rFonts w:hint="eastAsia" w:ascii="楷体" w:hAnsi="楷体" w:eastAsia="楷体" w:cs="楷体"/>
          <w:sz w:val="24"/>
        </w:rPr>
        <w:t>‌问题清单处理有两个亮点。一是能力与素养并重‌：不仅解决知识难点（如计算、概念），更培养反思习惯、提问能力、时间管理等长期素养，体现“为未来学习赋能”的教育观。二是思维可视化设计‌：要求学生在填写问题清单时，简要说明自己已经尝试过的思路方法。</w:t>
      </w:r>
      <w:r>
        <w:rPr>
          <w:rFonts w:hint="eastAsia" w:ascii="楷体" w:hAnsi="楷体" w:eastAsia="楷体" w:cs="楷体"/>
          <w:b/>
          <w:bCs/>
          <w:color w:val="00B0F0"/>
          <w:sz w:val="24"/>
        </w:rPr>
        <w:t>这种信息可以帮助教师了解学生的思考过程，指导更聚焦。建议聚焦教学案例，突出具体策略和方法。</w:t>
      </w:r>
    </w:p>
    <w:p w14:paraId="473DD18D">
      <w:pPr>
        <w:keepNext w:val="0"/>
        <w:keepLines w:val="0"/>
        <w:pageBreakBefore w:val="0"/>
        <w:widowControl/>
        <w:kinsoku/>
        <w:wordWrap/>
        <w:overflowPunct/>
        <w:topLinePunct w:val="0"/>
        <w:autoSpaceDE/>
        <w:autoSpaceDN/>
        <w:bidi w:val="0"/>
        <w:adjustRightInd/>
        <w:snapToGrid/>
        <w:spacing w:before="157" w:beforeLines="50" w:line="420" w:lineRule="exact"/>
        <w:ind w:firstLine="480" w:firstLineChars="200"/>
        <w:textAlignment w:val="auto"/>
        <w:rPr>
          <w:rFonts w:hint="eastAsia" w:ascii="楷体" w:hAnsi="楷体" w:eastAsia="楷体" w:cs="楷体"/>
          <w:b/>
          <w:bCs/>
          <w:color w:val="00B0F0"/>
          <w:sz w:val="24"/>
        </w:rPr>
      </w:pPr>
      <w:r>
        <w:rPr>
          <w:rFonts w:hint="eastAsia" w:ascii="微软雅黑" w:hAnsi="微软雅黑" w:eastAsia="微软雅黑" w:cs="微软雅黑"/>
          <w:b/>
          <w:bCs/>
          <w:color w:val="00B050"/>
          <w:sz w:val="24"/>
        </w:rPr>
        <w:t>赵春慧老师：</w:t>
      </w:r>
      <w:r>
        <w:rPr>
          <w:rFonts w:hint="eastAsia" w:ascii="楷体" w:hAnsi="楷体" w:eastAsia="楷体" w:cs="楷体"/>
          <w:sz w:val="24"/>
        </w:rPr>
        <w:t>量化分析，实现了从经验直觉到数据驱动，如：考前3周，针对阅读和作文提问的学生只有4人，考前1周，有19人在阅读和作文提分方面提出了更多的要求，展现了“以学定教”的前瞻性思维。</w:t>
      </w:r>
      <w:r>
        <w:rPr>
          <w:rFonts w:hint="eastAsia" w:ascii="楷体" w:hAnsi="楷体" w:eastAsia="楷体" w:cs="楷体"/>
          <w:b/>
          <w:bCs/>
          <w:color w:val="00B0F0"/>
          <w:sz w:val="24"/>
        </w:rPr>
        <w:t>去形式化沟通，弱化书面批注，强化当面交流、即时对话，实施“认知纠偏+心理赋能”双重干预，将学科辅导延伸为成长陪伴，践行“师生关系也是生产力”的教育理念。</w:t>
      </w:r>
    </w:p>
    <w:p w14:paraId="5A53C7C5">
      <w:pPr>
        <w:keepNext w:val="0"/>
        <w:keepLines w:val="0"/>
        <w:pageBreakBefore w:val="0"/>
        <w:widowControl/>
        <w:kinsoku/>
        <w:wordWrap/>
        <w:overflowPunct/>
        <w:topLinePunct w:val="0"/>
        <w:autoSpaceDE/>
        <w:autoSpaceDN/>
        <w:bidi w:val="0"/>
        <w:adjustRightInd/>
        <w:snapToGrid/>
        <w:spacing w:before="157" w:beforeLines="50" w:line="420" w:lineRule="exact"/>
        <w:ind w:firstLine="482" w:firstLineChars="200"/>
        <w:textAlignment w:val="auto"/>
        <w:rPr>
          <w:rFonts w:hint="eastAsia" w:ascii="楷体" w:hAnsi="楷体" w:eastAsia="楷体" w:cs="楷体"/>
          <w:sz w:val="24"/>
        </w:rPr>
      </w:pPr>
      <w:r>
        <w:rPr>
          <w:rFonts w:hint="eastAsia" w:ascii="楷体" w:hAnsi="楷体" w:eastAsia="楷体" w:cs="楷体"/>
          <w:b/>
          <w:bCs/>
          <w:color w:val="4F0FBD"/>
          <w:sz w:val="24"/>
        </w:rPr>
        <w:t>总之，通过问题清单机制将“提问权”还给学生，构建“师生互为主体”的新型对话场域，催生出更具生命力的教学共同体。</w:t>
      </w:r>
      <w:r>
        <w:rPr>
          <w:rFonts w:hint="eastAsia" w:ascii="楷体" w:hAnsi="楷体" w:eastAsia="楷体" w:cs="楷体"/>
          <w:sz w:val="24"/>
        </w:rPr>
        <w:t>在此，有两点粗浅的想法：</w:t>
      </w:r>
    </w:p>
    <w:p w14:paraId="0F698B74">
      <w:pPr>
        <w:keepNext w:val="0"/>
        <w:keepLines w:val="0"/>
        <w:pageBreakBefore w:val="0"/>
        <w:widowControl/>
        <w:kinsoku/>
        <w:wordWrap/>
        <w:overflowPunct/>
        <w:topLinePunct w:val="0"/>
        <w:autoSpaceDE/>
        <w:autoSpaceDN/>
        <w:bidi w:val="0"/>
        <w:adjustRightInd/>
        <w:snapToGrid/>
        <w:spacing w:before="157" w:beforeLines="50" w:line="420" w:lineRule="exact"/>
        <w:ind w:firstLine="480" w:firstLineChars="200"/>
        <w:textAlignment w:val="auto"/>
        <w:rPr>
          <w:rFonts w:hint="eastAsia" w:ascii="楷体" w:hAnsi="楷体" w:eastAsia="楷体" w:cs="楷体"/>
          <w:b/>
          <w:bCs/>
          <w:color w:val="D86ECC" w:themeColor="accent5" w:themeTint="99"/>
          <w:sz w:val="24"/>
          <w14:textFill>
            <w14:solidFill>
              <w14:schemeClr w14:val="accent5">
                <w14:lumMod w14:val="60000"/>
                <w14:lumOff w14:val="40000"/>
              </w14:schemeClr>
            </w14:solidFill>
          </w14:textFill>
        </w:rPr>
      </w:pPr>
      <w:r>
        <w:rPr>
          <w:rFonts w:hint="eastAsia" w:ascii="微软雅黑" w:hAnsi="微软雅黑" w:eastAsia="微软雅黑" w:cs="微软雅黑"/>
          <w:b/>
          <w:bCs/>
          <w:color w:val="00B050"/>
          <w:sz w:val="24"/>
        </w:rPr>
        <w:t>1.学生个体层面：</w:t>
      </w:r>
      <w:r>
        <w:rPr>
          <w:rFonts w:hint="eastAsia" w:ascii="楷体" w:hAnsi="楷体" w:eastAsia="楷体" w:cs="楷体"/>
          <w:b/>
          <w:bCs/>
          <w:color w:val="D86ECC" w:themeColor="accent5" w:themeTint="99"/>
          <w:sz w:val="24"/>
          <w14:textFill>
            <w14:solidFill>
              <w14:schemeClr w14:val="accent5">
                <w14:lumMod w14:val="60000"/>
                <w14:lumOff w14:val="40000"/>
              </w14:schemeClr>
            </w14:solidFill>
          </w14:textFill>
        </w:rPr>
        <w:t>对于基础年级或基础相对薄弱的学生，教师可提供提问的模板或范例，指导学生精准表达疑问。也可在科学组建学习共同体的基础上，指导学生有质量提出疑问。也可指导学生生成“个人问题时间轴”，引导对问题清单“回头看”，显示思维进阶的轨迹，让学生增强学习获得感。</w:t>
      </w:r>
    </w:p>
    <w:p w14:paraId="656131AC">
      <w:pPr>
        <w:keepNext w:val="0"/>
        <w:keepLines w:val="0"/>
        <w:pageBreakBefore w:val="0"/>
        <w:widowControl/>
        <w:kinsoku/>
        <w:wordWrap/>
        <w:overflowPunct/>
        <w:topLinePunct w:val="0"/>
        <w:autoSpaceDE/>
        <w:autoSpaceDN/>
        <w:bidi w:val="0"/>
        <w:adjustRightInd/>
        <w:snapToGrid/>
        <w:spacing w:before="157" w:beforeLines="50" w:line="420" w:lineRule="exact"/>
        <w:ind w:firstLine="480" w:firstLineChars="200"/>
        <w:textAlignment w:val="auto"/>
        <w:rPr>
          <w:rFonts w:hint="eastAsia" w:ascii="楷体" w:hAnsi="楷体" w:eastAsia="楷体" w:cs="楷体"/>
          <w:b/>
          <w:bCs/>
          <w:color w:val="D86ECC" w:themeColor="accent5" w:themeTint="99"/>
          <w:sz w:val="24"/>
          <w14:textFill>
            <w14:solidFill>
              <w14:schemeClr w14:val="accent5">
                <w14:lumMod w14:val="60000"/>
                <w14:lumOff w14:val="40000"/>
              </w14:schemeClr>
            </w14:solidFill>
          </w14:textFill>
        </w:rPr>
      </w:pPr>
      <w:r>
        <w:rPr>
          <w:rFonts w:hint="eastAsia" w:ascii="微软雅黑" w:hAnsi="微软雅黑" w:eastAsia="微软雅黑" w:cs="微软雅黑"/>
          <w:b/>
          <w:bCs/>
          <w:color w:val="00B050"/>
          <w:sz w:val="24"/>
        </w:rPr>
        <w:t>2.学生群体层面：</w:t>
      </w:r>
      <w:r>
        <w:rPr>
          <w:rFonts w:hint="eastAsia" w:ascii="楷体" w:hAnsi="楷体" w:eastAsia="楷体" w:cs="楷体"/>
          <w:b/>
          <w:bCs/>
          <w:color w:val="D86ECC" w:themeColor="accent5" w:themeTint="99"/>
          <w:sz w:val="24"/>
          <w14:textFill>
            <w14:solidFill>
              <w14:schemeClr w14:val="accent5">
                <w14:lumMod w14:val="60000"/>
                <w14:lumOff w14:val="40000"/>
              </w14:schemeClr>
            </w14:solidFill>
          </w14:textFill>
        </w:rPr>
        <w:t>同一备课组教师可加强信息交流、共享、互鉴，梳理典型问题，通过微课、滚动练习等形式，解决共性问题。</w:t>
      </w:r>
    </w:p>
    <w:p w14:paraId="383FE302">
      <w:pPr>
        <w:keepNext w:val="0"/>
        <w:keepLines w:val="0"/>
        <w:pageBreakBefore w:val="0"/>
        <w:widowControl/>
        <w:kinsoku/>
        <w:wordWrap/>
        <w:overflowPunct/>
        <w:topLinePunct w:val="0"/>
        <w:autoSpaceDE/>
        <w:autoSpaceDN/>
        <w:bidi w:val="0"/>
        <w:adjustRightInd/>
        <w:snapToGrid/>
        <w:spacing w:before="157" w:beforeLines="50" w:line="420" w:lineRule="exact"/>
        <w:ind w:firstLine="480" w:firstLineChars="200"/>
        <w:textAlignment w:val="auto"/>
        <w:rPr>
          <w:rFonts w:hint="eastAsia" w:ascii="楷体" w:hAnsi="楷体" w:eastAsia="楷体" w:cs="楷体"/>
          <w:sz w:val="24"/>
        </w:rPr>
      </w:pPr>
      <w:r>
        <w:rPr>
          <w:rFonts w:hint="eastAsia" w:ascii="楷体" w:hAnsi="楷体" w:eastAsia="楷体" w:cs="楷体"/>
          <w:sz w:val="24"/>
        </w:rPr>
        <w:t>以上学习体会，不当之处，敬请批评指正。</w:t>
      </w:r>
    </w:p>
    <w:sectPr>
      <w:pgSz w:w="11906" w:h="16838"/>
      <w:pgMar w:top="737" w:right="907" w:bottom="283" w:left="1361" w:header="624" w:footer="255"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A3"/>
    <w:rsid w:val="00105719"/>
    <w:rsid w:val="003D4880"/>
    <w:rsid w:val="00447ACF"/>
    <w:rsid w:val="00476B6D"/>
    <w:rsid w:val="00665AD3"/>
    <w:rsid w:val="007779D7"/>
    <w:rsid w:val="007C202E"/>
    <w:rsid w:val="0088337C"/>
    <w:rsid w:val="00971179"/>
    <w:rsid w:val="00AB0BA3"/>
    <w:rsid w:val="00AC7061"/>
    <w:rsid w:val="00B36A0D"/>
    <w:rsid w:val="00C942F2"/>
    <w:rsid w:val="00D3689B"/>
    <w:rsid w:val="4A1A1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1095</Words>
  <Characters>1106</Characters>
  <Lines>7</Lines>
  <Paragraphs>2</Paragraphs>
  <TotalTime>92</TotalTime>
  <ScaleCrop>false</ScaleCrop>
  <LinksUpToDate>false</LinksUpToDate>
  <CharactersWithSpaces>1108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2025-03-24T02:56:00Z</dcterms:created>
  <dc:creator>yzzx</dc:creator>
  <cp:lastModifiedBy>Administrator</cp:lastModifiedBy>
  <dcterms:modified xsi:type="dcterms:W3CDTF">2025-03-24T09:03:18Z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eyJoZGlkIjoiMjVjMGZjMjNiMTViYjI0YzYwMmQ1MzI1Y2ZkMTEwYjAifQ==</vt:lpwstr>
  </property>
  <property fmtid="{D5CDD505-2E9C-101B-9397-08002B2CF9AE}" pid="3" name="KSOProductBuildVer">
    <vt:lpwstr>2052-12.1.0.20305</vt:lpwstr>
  </property>
  <property fmtid="{D5CDD505-2E9C-101B-9397-08002B2CF9AE}" pid="4" name="ICV">
    <vt:lpwstr>2F08D31CDBD04E76BCE27A79E5717173_12</vt:lpwstr>
  </property>
</Properties>
</file>