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263A3" w14:textId="77777777" w:rsidR="00E92A0A" w:rsidRDefault="00E92A0A" w:rsidP="00E92A0A">
      <w:pPr>
        <w:pStyle w:val="af2"/>
        <w:snapToGrid w:val="0"/>
        <w:spacing w:line="240" w:lineRule="atLeast"/>
        <w:jc w:val="center"/>
        <w:rPr>
          <w:rFonts w:ascii="黑体" w:eastAsia="黑体" w:hAnsi="宋体"/>
          <w:b/>
          <w:sz w:val="28"/>
          <w:szCs w:val="28"/>
        </w:rPr>
      </w:pPr>
      <w:bookmarkStart w:id="0" w:name="_Hlk194070621"/>
      <w:r>
        <w:rPr>
          <w:rFonts w:ascii="黑体" w:eastAsia="黑体" w:hAnsi="宋体" w:hint="eastAsia"/>
          <w:b/>
          <w:sz w:val="28"/>
          <w:szCs w:val="28"/>
        </w:rPr>
        <w:t>江苏省仪征中学2024-2025学年度第二学期高一物理学科导学案</w:t>
      </w:r>
    </w:p>
    <w:p w14:paraId="12B5445A" w14:textId="03AC2C5D" w:rsidR="00E92A0A" w:rsidRDefault="00E92A0A" w:rsidP="00E92A0A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8.4</w:t>
      </w:r>
      <w:r>
        <w:rPr>
          <w:rFonts w:ascii="黑体" w:eastAsia="黑体" w:hAnsi="黑体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机械能守恒定律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（一）</w:t>
      </w:r>
    </w:p>
    <w:p w14:paraId="4F0BE5E5" w14:textId="77777777" w:rsidR="00E92A0A" w:rsidRDefault="00E92A0A" w:rsidP="00E92A0A">
      <w:pPr>
        <w:spacing w:line="240" w:lineRule="atLeas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研制人：杨显仁        审核人：陆德鑫</w:t>
      </w:r>
    </w:p>
    <w:p w14:paraId="167F5AAF" w14:textId="304FDC05" w:rsidR="00E92A0A" w:rsidRDefault="00E92A0A" w:rsidP="00E92A0A">
      <w:pPr>
        <w:spacing w:line="240" w:lineRule="atLeast"/>
        <w:rPr>
          <w:rFonts w:ascii="楷体" w:eastAsia="楷体" w:hAnsi="楷体" w:cs="楷体" w:hint="eastAsia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班级：____________姓名：____________学号：__</w:t>
      </w:r>
      <w:r>
        <w:rPr>
          <w:rFonts w:ascii="楷体" w:eastAsia="楷体" w:hAnsi="楷体" w:cs="楷体"/>
          <w:bCs/>
          <w:sz w:val="24"/>
        </w:rPr>
        <w:t>_____</w:t>
      </w:r>
      <w:r>
        <w:rPr>
          <w:rFonts w:ascii="楷体" w:eastAsia="楷体" w:hAnsi="楷体" w:cs="楷体" w:hint="eastAsia"/>
          <w:bCs/>
          <w:sz w:val="24"/>
        </w:rPr>
        <w:t>______授课日期：</w:t>
      </w:r>
      <w:r>
        <w:rPr>
          <w:rFonts w:ascii="楷体" w:eastAsia="楷体" w:hAnsi="楷体" w:cs="楷体" w:hint="eastAsia"/>
          <w:bCs/>
          <w:sz w:val="24"/>
        </w:rPr>
        <w:t>2025.3.28</w:t>
      </w:r>
    </w:p>
    <w:p w14:paraId="2EC6B2E8" w14:textId="77777777" w:rsidR="00E92A0A" w:rsidRDefault="00E92A0A" w:rsidP="00E92A0A">
      <w:pPr>
        <w:spacing w:line="240" w:lineRule="atLeast"/>
        <w:rPr>
          <w:rFonts w:ascii="宋体" w:hAnsi="宋体"/>
        </w:rPr>
      </w:pPr>
      <w:r>
        <w:rPr>
          <w:rFonts w:ascii="宋体" w:hAnsi="宋体" w:hint="eastAsia"/>
        </w:rPr>
        <w:t>本课在课程标准中的表述：通过实验，探究并认识平抛运动的特点和规律。</w:t>
      </w:r>
    </w:p>
    <w:p w14:paraId="17CA4520" w14:textId="77777777" w:rsidR="00E92A0A" w:rsidRDefault="00E92A0A" w:rsidP="00E92A0A">
      <w:pPr>
        <w:pStyle w:val="af2"/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45CAA41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知道什么是抛体运动、平抛运动．</w:t>
      </w:r>
    </w:p>
    <w:p w14:paraId="0A06849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．会用运动分解的方法分析两个分运动．</w:t>
      </w:r>
    </w:p>
    <w:p w14:paraId="37195419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．会设计实验探究平抛运动两个分运动的特点，会描绘平抛运动的轨迹．</w:t>
      </w:r>
    </w:p>
    <w:p w14:paraId="61BC023F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B09E484" wp14:editId="45909650">
            <wp:simplePos x="0" y="0"/>
            <wp:positionH relativeFrom="column">
              <wp:posOffset>4413885</wp:posOffset>
            </wp:positionH>
            <wp:positionV relativeFrom="paragraph">
              <wp:posOffset>43815</wp:posOffset>
            </wp:positionV>
            <wp:extent cx="1294765" cy="438785"/>
            <wp:effectExtent l="0" t="0" r="635" b="18415"/>
            <wp:wrapSquare wrapText="bothSides"/>
            <wp:docPr id="95" name="图片 95" descr="D:\2022年高一\第二学期\第二学期物理导学案+作业（一）\8-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D:\2022年高一\第二学期\第二学期物理导学案+作业（一）\8-12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</w:rPr>
        <w:t xml:space="preserve"> </w:t>
      </w:r>
    </w:p>
    <w:p w14:paraId="04AF0973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一、追寻守恒量</w:t>
      </w:r>
    </w:p>
    <w:p w14:paraId="4A0A3D18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伽利略曾研究过小球在斜面上的运动，如图所示．</w:t>
      </w:r>
    </w:p>
    <w:p w14:paraId="05D6A40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将小球由斜面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上某位置由静止释放，如果空气阻力和摩擦力小到可以忽略，小球在斜面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上速度变为</w:t>
      </w:r>
      <w:r>
        <w:rPr>
          <w:rFonts w:ascii="Times New Roman" w:hAnsi="Times New Roman" w:cs="Times New Roman"/>
        </w:rPr>
        <w:t>0(</w:t>
      </w:r>
      <w:r>
        <w:rPr>
          <w:rFonts w:ascii="Times New Roman" w:hAnsi="Times New Roman" w:cs="Times New Roman"/>
        </w:rPr>
        <w:t>即到达最高点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时的高度与它出发时的高度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，不会更高一点，也不会更低一点．这说明某种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东西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在小球运动的过程中是不变的．</w:t>
      </w:r>
    </w:p>
    <w:p w14:paraId="165F6003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二、动能与势能的相互转化</w:t>
      </w:r>
    </w:p>
    <w:p w14:paraId="63F300C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．重力势能与动能的转化</w:t>
      </w:r>
    </w:p>
    <w:p w14:paraId="7C72644D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只有重力做功时，若重力对物体做正功，则物体的重力势能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，动能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，物体的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转化为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；若重力对物体做负功，则物体的重力势能</w:t>
      </w:r>
      <w:r>
        <w:rPr>
          <w:rFonts w:ascii="Times New Roman" w:hAnsi="Times New Roman" w:cs="Times New Roman" w:hint="eastAsia"/>
        </w:rPr>
        <w:t>___________</w:t>
      </w:r>
      <w:r>
        <w:rPr>
          <w:rFonts w:ascii="Times New Roman" w:hAnsi="Times New Roman" w:cs="Times New Roman"/>
        </w:rPr>
        <w:t>，动能</w:t>
      </w:r>
      <w:r>
        <w:rPr>
          <w:rFonts w:ascii="Times New Roman" w:hAnsi="Times New Roman" w:cs="Times New Roman" w:hint="eastAsia"/>
        </w:rPr>
        <w:t>__________</w:t>
      </w:r>
      <w:r>
        <w:rPr>
          <w:rFonts w:ascii="Times New Roman" w:hAnsi="Times New Roman" w:cs="Times New Roman"/>
        </w:rPr>
        <w:t>，物体的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转化为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．</w:t>
      </w:r>
    </w:p>
    <w:p w14:paraId="4B7EE82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．弹性势能与动能的转化</w:t>
      </w:r>
    </w:p>
    <w:p w14:paraId="5E9C84D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只有弹簧弹力做功时，若弹力对物体做正功，则弹簧的弹性势能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，物体的动能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，弹簧的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转化为物体的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；若弹力对物体做负功，则弹簧的弹性势能</w:t>
      </w:r>
      <w:r>
        <w:rPr>
          <w:rFonts w:ascii="Times New Roman" w:hAnsi="Times New Roman" w:cs="Times New Roman" w:hint="eastAsia"/>
        </w:rPr>
        <w:t>______</w:t>
      </w:r>
      <w:r>
        <w:rPr>
          <w:rFonts w:ascii="Times New Roman" w:hAnsi="Times New Roman" w:cs="Times New Roman"/>
        </w:rPr>
        <w:t>，物体的动能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，物体的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转化为弹簧的</w:t>
      </w:r>
      <w:r>
        <w:rPr>
          <w:rFonts w:ascii="Times New Roman" w:hAnsi="Times New Roman" w:cs="Times New Roman" w:hint="eastAsia"/>
        </w:rPr>
        <w:t>____________</w:t>
      </w:r>
      <w:r>
        <w:rPr>
          <w:rFonts w:ascii="Times New Roman" w:hAnsi="Times New Roman" w:cs="Times New Roman"/>
        </w:rPr>
        <w:t>．</w:t>
      </w:r>
    </w:p>
    <w:p w14:paraId="35A03AAA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．机械能：</w:t>
      </w:r>
      <w:r>
        <w:rPr>
          <w:rFonts w:ascii="Times New Roman" w:hAnsi="Times New Roman" w:cs="Times New Roman" w:hint="eastAsia"/>
        </w:rPr>
        <w:t>____________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 w:hint="eastAsia"/>
        </w:rPr>
        <w:t>_________</w:t>
      </w:r>
      <w:r>
        <w:rPr>
          <w:rFonts w:ascii="Times New Roman" w:hAnsi="Times New Roman" w:cs="Times New Roman"/>
        </w:rPr>
        <w:t>统称为机械能．</w:t>
      </w:r>
    </w:p>
    <w:p w14:paraId="5EF76572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三、机械能守恒定律</w:t>
      </w:r>
    </w:p>
    <w:p w14:paraId="53FBB083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内容：在只有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做功的物体系统内，</w:t>
      </w:r>
      <w:r>
        <w:rPr>
          <w:rFonts w:ascii="Times New Roman" w:hAnsi="Times New Roman" w:cs="Times New Roman" w:hint="eastAsia"/>
        </w:rPr>
        <w:t>_______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 w:hint="eastAsia"/>
        </w:rPr>
        <w:t>________</w:t>
      </w:r>
      <w:r>
        <w:rPr>
          <w:rFonts w:ascii="Times New Roman" w:hAnsi="Times New Roman" w:cs="Times New Roman"/>
        </w:rPr>
        <w:t>可以互相转化，而</w:t>
      </w:r>
      <w:r>
        <w:rPr>
          <w:rFonts w:ascii="Times New Roman" w:hAnsi="Times New Roman" w:cs="Times New Roman" w:hint="eastAsia"/>
        </w:rPr>
        <w:t>______________</w:t>
      </w:r>
      <w:r>
        <w:rPr>
          <w:rFonts w:ascii="Times New Roman" w:hAnsi="Times New Roman" w:cs="Times New Roman"/>
        </w:rPr>
        <w:t>保持不变．</w:t>
      </w:r>
    </w:p>
    <w:p w14:paraId="79AF7338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．表达式：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p1</w:t>
      </w:r>
      <w:r>
        <w:rPr>
          <w:rFonts w:ascii="Times New Roman" w:hAnsi="Times New Roman" w:cs="Times New Roman"/>
        </w:rPr>
        <w:t>.</w:t>
      </w:r>
    </w:p>
    <w:p w14:paraId="5AE41F2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．应用机械能守恒定律解决问题只需考虑运动的初状态和末状态，不必考虑两个状态</w:t>
      </w:r>
      <w:proofErr w:type="gramStart"/>
      <w:r>
        <w:rPr>
          <w:rFonts w:ascii="Times New Roman" w:hAnsi="Times New Roman" w:cs="Times New Roman"/>
        </w:rPr>
        <w:t>间过程</w:t>
      </w:r>
      <w:proofErr w:type="gramEnd"/>
      <w:r>
        <w:rPr>
          <w:rFonts w:ascii="Times New Roman" w:hAnsi="Times New Roman" w:cs="Times New Roman"/>
        </w:rPr>
        <w:t>的细节，即可以简化计算．</w:t>
      </w:r>
    </w:p>
    <w:p w14:paraId="7C8D210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即学即用：</w:t>
      </w:r>
    </w:p>
    <w:p w14:paraId="4D38999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．判断下列说法的正误．</w:t>
      </w:r>
    </w:p>
    <w:p w14:paraId="0F6897D0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通过重力做功，动能和重力势能可以相互转化．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A94C042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机械能守恒时，物体一定只受重力和弹力作用．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7A0789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合力做功为零，物体的机械能一定保持不变．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23E55A6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只有重力做功时，物体的机械能一定守恒．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C68AEA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27000A7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479F397F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一、对机械能守恒定律的理解和判断</w:t>
      </w:r>
    </w:p>
    <w:p w14:paraId="426DA00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drawing>
          <wp:inline distT="0" distB="0" distL="0" distR="0" wp14:anchorId="56E3465D" wp14:editId="680F4CAD">
            <wp:extent cx="28575" cy="104775"/>
            <wp:effectExtent l="0" t="0" r="9525" b="9525"/>
            <wp:docPr id="15" name="图片 15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 wp14:anchorId="2DFD8275" wp14:editId="718294C6">
            <wp:extent cx="28575" cy="104775"/>
            <wp:effectExtent l="0" t="0" r="9525" b="9525"/>
            <wp:docPr id="14" name="图片 14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的物体沿光滑曲面滑下的过程中，下落到高度为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，下落到高度为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，不计空气阻力，选择地面为参考平面．</w:t>
      </w:r>
    </w:p>
    <w:p w14:paraId="02A196D9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9925AB4" wp14:editId="3EAE7F16">
            <wp:simplePos x="0" y="0"/>
            <wp:positionH relativeFrom="column">
              <wp:posOffset>4384675</wp:posOffset>
            </wp:positionH>
            <wp:positionV relativeFrom="paragraph">
              <wp:posOffset>12700</wp:posOffset>
            </wp:positionV>
            <wp:extent cx="1067435" cy="1030605"/>
            <wp:effectExtent l="0" t="0" r="18415" b="17145"/>
            <wp:wrapSquare wrapText="bothSides"/>
            <wp:docPr id="531" name="图片 531" descr="D:\2022年高一\第二学期\第二学期物理导学案+作业（一）\8-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31" descr="D:\2022年高一\第二学期\第二学期物理导学案+作业（一）\8-12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的过程中，物体受到哪些力？它们做功情况如何？</w:t>
      </w:r>
    </w:p>
    <w:p w14:paraId="0C24B5F0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求物体在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处的机械能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；</w:t>
      </w:r>
    </w:p>
    <w:p w14:paraId="7764670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比较物体在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处的机械能的大小．</w:t>
      </w:r>
    </w:p>
    <w:p w14:paraId="61D1097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2B640E7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388CB47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</w:rPr>
      </w:pPr>
    </w:p>
    <w:p w14:paraId="08F41805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noProof/>
        </w:rPr>
        <w:lastRenderedPageBreak/>
        <w:drawing>
          <wp:inline distT="0" distB="0" distL="0" distR="0" wp14:anchorId="474E44B6" wp14:editId="20AECC2A">
            <wp:extent cx="28575" cy="104775"/>
            <wp:effectExtent l="0" t="0" r="9525" b="9525"/>
            <wp:docPr id="13" name="图片 13" descr="D:\..\..\米昕\2019\同步\语文\语文%25252520粤教%25252520必修5\左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..\..\米昕\2019\同步\语文\语文%25252520粤教%25252520必修5\左括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/>
        </w:rPr>
        <w:t>知识深化</w:t>
      </w:r>
      <w:r>
        <w:rPr>
          <w:rFonts w:ascii="Times New Roman" w:eastAsia="黑体" w:hAnsi="Times New Roman" w:cs="Times New Roman"/>
          <w:noProof/>
        </w:rPr>
        <w:drawing>
          <wp:inline distT="0" distB="0" distL="0" distR="0" wp14:anchorId="6CDB3D20" wp14:editId="31C4D49C">
            <wp:extent cx="28575" cy="104775"/>
            <wp:effectExtent l="0" t="0" r="9525" b="9525"/>
            <wp:docPr id="12" name="图片 12" descr="D:\..\..\米昕\2019\同步\语文\语文%25252520粤教%25252520必修5\右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..\..\米昕\2019\同步\语文\语文%25252520粤教%25252520必修5\右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22A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．对机械能守恒条件的理解</w:t>
      </w:r>
    </w:p>
    <w:p w14:paraId="12211CC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只有重力做功，只发生动能和重力势能的相互转化．</w:t>
      </w:r>
    </w:p>
    <w:p w14:paraId="1B5A5856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只有系统内弹力做功，只发生动能和弹性势能的相互转化．</w:t>
      </w:r>
    </w:p>
    <w:p w14:paraId="73FBA4B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只有重力和系统内弹力做功，只发生动能、弹性势能、重力势能的相互转化．</w:t>
      </w:r>
    </w:p>
    <w:p w14:paraId="17EC147F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除重力和弹力外，其他力也做功，但其他力做功的代数和始终为零．</w:t>
      </w:r>
    </w:p>
    <w:p w14:paraId="56DB0F32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．判断机械能守恒的方法</w:t>
      </w:r>
    </w:p>
    <w:p w14:paraId="2CE2E0CF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做功分析法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常用于单个物体</w:t>
      </w:r>
      <w:r>
        <w:rPr>
          <w:rFonts w:ascii="Times New Roman" w:hAnsi="Times New Roman" w:cs="Times New Roman"/>
        </w:rPr>
        <w:t>)</w:t>
      </w:r>
    </w:p>
    <w:p w14:paraId="16D7316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71D325F" wp14:editId="66224E36">
            <wp:extent cx="2876550" cy="647700"/>
            <wp:effectExtent l="0" t="0" r="0" b="0"/>
            <wp:docPr id="11" name="图片 11" descr="D:\2022年高一\第二学期\第二学期物理导学案+作业（一）\8-1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\2022年高一\第二学期\第二学期物理导学案+作业（一）\8-12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0BD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能量分析法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常用于多个物体组成的系统</w:t>
      </w:r>
      <w:r>
        <w:rPr>
          <w:rFonts w:ascii="Times New Roman" w:hAnsi="Times New Roman" w:cs="Times New Roman"/>
        </w:rPr>
        <w:t>)</w:t>
      </w:r>
    </w:p>
    <w:p w14:paraId="02C625A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1F5671" wp14:editId="46440B4F">
            <wp:extent cx="2124075" cy="400050"/>
            <wp:effectExtent l="0" t="0" r="9525" b="0"/>
            <wp:docPr id="10" name="图片 10" descr="D:\2022年高一\第二学期\第二学期物理导学案+作业（一）\8-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2022年高一\第二学期\第二学期物理导学案+作业（一）\8-12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41E5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机械能的定义法</w:t>
      </w:r>
    </w:p>
    <w:p w14:paraId="0052AEB6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机械能等于动能与势能之和，若一个过程中动能不变，势能变化，则机械能不守恒，如匀速上升的物体机械能增加．</w:t>
      </w:r>
    </w:p>
    <w:p w14:paraId="7F052F48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机械能守恒的物体所受合外力一定为零吗？</w:t>
      </w:r>
    </w:p>
    <w:p w14:paraId="04F3D06E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188FBCE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5D4E41C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如图所示，下列关于机械能是否守恒的判断正确的是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E3D7B88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B72C2DF" wp14:editId="3CAAB170">
            <wp:extent cx="2705100" cy="952500"/>
            <wp:effectExtent l="0" t="0" r="0" b="0"/>
            <wp:docPr id="9" name="图片 9" descr="D:\2022年高一\第二学期\第二学期物理导学案+作业（一）\8-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2022年高一\第二学期\第二学期物理导学案+作业（一）\8-12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D1E5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．甲图中，物体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将弹簧压缩的过程中，物体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机械能守恒</w:t>
      </w:r>
    </w:p>
    <w:p w14:paraId="48590E9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．乙图中，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置于光滑水平面上，物体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沿光滑斜面下滑，物体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机械能守恒</w:t>
      </w:r>
    </w:p>
    <w:p w14:paraId="1B918CE0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．丙图中，不计任何阻力和滑轮质量时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加速下落、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加速上升过程中，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系统机械能守恒</w:t>
      </w:r>
    </w:p>
    <w:p w14:paraId="39D634EF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．丁图中，系在橡皮条一端的小球向下摆动时，小球的机械能守恒</w:t>
      </w:r>
    </w:p>
    <w:p w14:paraId="69B97A35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Ansi="宋体" w:cs="宋体" w:hint="eastAsia"/>
        </w:rPr>
        <w:t>针对训练:</w:t>
      </w:r>
      <w:r>
        <w:rPr>
          <w:rFonts w:ascii="Times New Roman" w:hAnsi="Times New Roman" w:cs="Times New Roman"/>
        </w:rPr>
        <w:t>关于机械能守恒，下列说法正确的是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9224BD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．人乘电梯减速上升的过程，机械能一定守恒</w:t>
      </w:r>
    </w:p>
    <w:p w14:paraId="00982634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．物体必须在只受重力作用的情况下，机械能才守恒</w:t>
      </w:r>
    </w:p>
    <w:p w14:paraId="67FE4D90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．物体做平抛运动时，机械能一定守恒</w:t>
      </w:r>
    </w:p>
    <w:p w14:paraId="21F281C1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．合外力对物体做功为零时，机械能一定守恒</w:t>
      </w:r>
    </w:p>
    <w:p w14:paraId="7D0FE28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5C0C43A5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5C110872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3F1E7797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/>
        </w:rPr>
      </w:pPr>
    </w:p>
    <w:p w14:paraId="103B075B" w14:textId="77777777" w:rsidR="00E92A0A" w:rsidRDefault="00E92A0A" w:rsidP="00E92A0A">
      <w:pPr>
        <w:pStyle w:val="af2"/>
        <w:tabs>
          <w:tab w:val="left" w:pos="3544"/>
        </w:tabs>
        <w:snapToGrid w:val="0"/>
        <w:spacing w:line="240" w:lineRule="atLeast"/>
        <w:rPr>
          <w:rFonts w:ascii="Times New Roman" w:hAnsi="Times New Roman" w:cs="Times New Roman" w:hint="eastAsia"/>
        </w:rPr>
      </w:pPr>
    </w:p>
    <w:p w14:paraId="6572E1F5" w14:textId="77777777" w:rsidR="00E92A0A" w:rsidRDefault="00E92A0A" w:rsidP="00E92A0A">
      <w:pPr>
        <w:spacing w:line="240" w:lineRule="atLeast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035370C3" w14:textId="77777777" w:rsidR="00E92A0A" w:rsidRDefault="00E92A0A" w:rsidP="00E92A0A">
      <w:pPr>
        <w:pStyle w:val="af2"/>
        <w:snapToGrid w:val="0"/>
        <w:spacing w:line="240" w:lineRule="atLeast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3319ACE0" w14:textId="77777777" w:rsidR="00E92A0A" w:rsidRDefault="00E92A0A" w:rsidP="00E92A0A">
      <w:pPr>
        <w:pStyle w:val="af2"/>
        <w:snapToGrid w:val="0"/>
        <w:spacing w:line="240" w:lineRule="atLeast"/>
        <w:rPr>
          <w:rFonts w:ascii="黑体" w:eastAsia="黑体" w:hAnsi="宋体"/>
          <w:b/>
          <w:sz w:val="28"/>
          <w:szCs w:val="28"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bookmarkEnd w:id="0"/>
    <w:p w14:paraId="026A40F2" w14:textId="77777777" w:rsidR="00D97B23" w:rsidRDefault="00D97B23"/>
    <w:sectPr w:rsidR="00D97B23" w:rsidSect="00E92A0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E103" w14:textId="77777777" w:rsidR="00A967C0" w:rsidRDefault="00A967C0" w:rsidP="00E92A0A">
      <w:r>
        <w:separator/>
      </w:r>
    </w:p>
  </w:endnote>
  <w:endnote w:type="continuationSeparator" w:id="0">
    <w:p w14:paraId="58A545D8" w14:textId="77777777" w:rsidR="00A967C0" w:rsidRDefault="00A967C0" w:rsidP="00E9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E21D" w14:textId="77777777" w:rsidR="00A967C0" w:rsidRDefault="00A967C0" w:rsidP="00E92A0A">
      <w:r>
        <w:separator/>
      </w:r>
    </w:p>
  </w:footnote>
  <w:footnote w:type="continuationSeparator" w:id="0">
    <w:p w14:paraId="47D24795" w14:textId="77777777" w:rsidR="00A967C0" w:rsidRDefault="00A967C0" w:rsidP="00E92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29"/>
    <w:rsid w:val="00495929"/>
    <w:rsid w:val="00832990"/>
    <w:rsid w:val="00A967C0"/>
    <w:rsid w:val="00B617C9"/>
    <w:rsid w:val="00D97B23"/>
    <w:rsid w:val="00E26CF4"/>
    <w:rsid w:val="00E92A0A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9C47F"/>
  <w15:chartTrackingRefBased/>
  <w15:docId w15:val="{BA7EEC84-B629-46E6-B76E-E4E6A084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A0A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2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2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59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95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95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2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95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29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959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959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9592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92A0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92A0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92A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92A0A"/>
    <w:rPr>
      <w:sz w:val="18"/>
      <w:szCs w:val="18"/>
    </w:rPr>
  </w:style>
  <w:style w:type="paragraph" w:styleId="af2">
    <w:name w:val="Plain Text"/>
    <w:basedOn w:val="a"/>
    <w:link w:val="af3"/>
    <w:qFormat/>
    <w:rsid w:val="00E92A0A"/>
    <w:rPr>
      <w:rFonts w:ascii="宋体" w:hAnsi="Courier New" w:cs="Courier New"/>
      <w:szCs w:val="21"/>
    </w:rPr>
  </w:style>
  <w:style w:type="character" w:customStyle="1" w:styleId="af3">
    <w:name w:val="纯文本 字符"/>
    <w:basedOn w:val="a0"/>
    <w:link w:val="af2"/>
    <w:qFormat/>
    <w:rsid w:val="00E92A0A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2025-03-28T08:08:00Z</dcterms:created>
  <dcterms:modified xsi:type="dcterms:W3CDTF">2025-03-28T08:11:00Z</dcterms:modified>
</cp:coreProperties>
</file>