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jpg" ContentType="image/jp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5641" w:rsidRPr="0077740D" w:rsidRDefault="00B252D6" w:rsidP="0099296F">
      <w:pPr>
        <w:pStyle w:val="2"/>
        <w:jc w:val="center"/>
      </w:pPr>
      <w:r w:rsidRPr="0077740D">
        <w:rPr>
          <w:noProof/>
        </w:rPr>
        <w:drawing>
          <wp:inline distT="0" distB="0" distL="0" distR="0">
            <wp:extent cx="180000" cy="144000"/>
            <wp:effectExtent l="0" t="0" r="0" b="0"/>
            <wp:docPr id="805" name="image7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3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eastAsia="方正大黑_GBK"/>
        </w:rPr>
        <w:t>化学基本理论误区突破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eastAsia="方正黑体_GBK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一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关于元素周期律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表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的</w:t>
      </w:r>
      <w:r w:rsidR="00B252D6" w:rsidRPr="0077740D">
        <w:rPr>
          <w:rFonts w:ascii="Times New Roman" w:cs="Times New Roman"/>
          <w:w w:val="104"/>
          <w:sz w:val="23"/>
          <w:szCs w:val="23"/>
        </w:rPr>
        <w:t>6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大误区</w:t>
      </w:r>
    </w:p>
    <w:tbl>
      <w:tblPr>
        <w:tblW w:w="0" w:type="auto"/>
        <w:jc w:val="center"/>
        <w:tblBorders>
          <w:top w:val="single" w:sz="3" w:space="0" w:color="383838"/>
          <w:left w:val="single" w:sz="3" w:space="0" w:color="383838"/>
          <w:bottom w:val="single" w:sz="3" w:space="0" w:color="383838"/>
          <w:right w:val="single" w:sz="3" w:space="0" w:color="383838"/>
        </w:tblBorders>
        <w:tblLook w:val="04A0" w:firstRow="1" w:lastRow="0" w:firstColumn="1" w:lastColumn="0" w:noHBand="0" w:noVBand="1"/>
      </w:tblPr>
      <w:tblGrid>
        <w:gridCol w:w="2520"/>
        <w:gridCol w:w="2690"/>
      </w:tblGrid>
      <w:tr w:rsidR="00B75641" w:rsidRPr="0077740D">
        <w:trPr>
          <w:trHeight w:val="323"/>
          <w:jc w:val="center"/>
        </w:trPr>
        <w:tc>
          <w:tcPr>
            <w:tcW w:w="252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常见误区</w:t>
            </w:r>
          </w:p>
        </w:tc>
        <w:tc>
          <w:tcPr>
            <w:tcW w:w="269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出错原因</w:t>
            </w:r>
          </w:p>
        </w:tc>
      </w:tr>
      <w:tr w:rsidR="00B75641" w:rsidRPr="0077740D">
        <w:trPr>
          <w:trHeight w:val="953"/>
          <w:jc w:val="center"/>
        </w:trPr>
        <w:tc>
          <w:tcPr>
            <w:tcW w:w="252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误认为最高正价和最低负价绝对值相等的元素只有第</w:t>
            </w:r>
            <w:r w:rsidRPr="0077740D">
              <w:rPr>
                <w:rFonts w:ascii="宋体" w:eastAsia="宋体" w:hAnsi="宋体" w:cs="宋体" w:hint="eastAsia"/>
                <w:sz w:val="21"/>
                <w:szCs w:val="21"/>
              </w:rPr>
              <w:t>Ⅳ</w:t>
            </w:r>
            <w:r w:rsidRPr="0077740D">
              <w:rPr>
                <w:rFonts w:ascii="Times New Roman" w:cs="Times New Roman"/>
                <w:sz w:val="21"/>
                <w:szCs w:val="21"/>
              </w:rPr>
              <w:t>A</w:t>
            </w:r>
            <w:r w:rsidRPr="0077740D">
              <w:rPr>
                <w:rFonts w:ascii="Times New Roman" w:cs="Times New Roman"/>
                <w:sz w:val="21"/>
                <w:szCs w:val="21"/>
              </w:rPr>
              <w:t>族的元素</w:t>
            </w:r>
          </w:p>
        </w:tc>
        <w:tc>
          <w:tcPr>
            <w:tcW w:w="269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忽视了第</w:t>
            </w:r>
            <w:r w:rsidRPr="0077740D">
              <w:rPr>
                <w:rFonts w:ascii="宋体" w:eastAsia="宋体" w:hAnsi="宋体" w:cs="宋体" w:hint="eastAsia"/>
                <w:sz w:val="21"/>
                <w:szCs w:val="21"/>
              </w:rPr>
              <w:t>Ⅰ</w:t>
            </w:r>
            <w:r w:rsidRPr="0077740D">
              <w:rPr>
                <w:rFonts w:ascii="Times New Roman" w:cs="Times New Roman"/>
                <w:sz w:val="21"/>
                <w:szCs w:val="21"/>
              </w:rPr>
              <w:t>A</w:t>
            </w:r>
            <w:r w:rsidRPr="0077740D">
              <w:rPr>
                <w:rFonts w:ascii="Times New Roman" w:cs="Times New Roman"/>
                <w:sz w:val="21"/>
                <w:szCs w:val="21"/>
              </w:rPr>
              <w:t>族的</w:t>
            </w:r>
            <w:r w:rsidRPr="0077740D">
              <w:rPr>
                <w:rFonts w:ascii="Times New Roman" w:cs="Times New Roman"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</w:rPr>
              <w:t>的最高正价为</w:t>
            </w:r>
            <w:r w:rsidRPr="0077740D">
              <w:rPr>
                <w:rFonts w:ascii="Times New Roman" w:cs="Times New Roman"/>
                <w:sz w:val="21"/>
                <w:szCs w:val="21"/>
              </w:rPr>
              <w:t>+1</w:t>
            </w:r>
            <w:r w:rsidRPr="0077740D">
              <w:rPr>
                <w:rFonts w:ascii="Times New Roman" w:cs="Times New Roman"/>
                <w:sz w:val="21"/>
                <w:szCs w:val="21"/>
              </w:rPr>
              <w:t>，最低负价为</w:t>
            </w:r>
            <w:r w:rsidRPr="0077740D">
              <w:rPr>
                <w:rFonts w:ascii="Times New Roman" w:cs="Times New Roman"/>
                <w:sz w:val="21"/>
                <w:szCs w:val="21"/>
              </w:rPr>
              <w:t>-1</w:t>
            </w:r>
          </w:p>
        </w:tc>
      </w:tr>
      <w:tr w:rsidR="00B75641" w:rsidRPr="0077740D">
        <w:trPr>
          <w:trHeight w:val="638"/>
          <w:jc w:val="center"/>
        </w:trPr>
        <w:tc>
          <w:tcPr>
            <w:tcW w:w="252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误认为主族元素的最高正价一定等于其族序数</w:t>
            </w:r>
          </w:p>
        </w:tc>
        <w:tc>
          <w:tcPr>
            <w:tcW w:w="269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忽视了氧元素无最高正价，氟元素无正价</w:t>
            </w:r>
          </w:p>
        </w:tc>
      </w:tr>
      <w:tr w:rsidR="00B75641" w:rsidRPr="0077740D">
        <w:trPr>
          <w:trHeight w:val="953"/>
          <w:jc w:val="center"/>
        </w:trPr>
        <w:tc>
          <w:tcPr>
            <w:tcW w:w="252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误认为元素的非金属性越强，其氧化物对应水化物的酸性就越强</w:t>
            </w:r>
          </w:p>
        </w:tc>
        <w:tc>
          <w:tcPr>
            <w:tcW w:w="269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忽视了关键词</w:t>
            </w:r>
            <w:r w:rsidRPr="004D23F9">
              <w:rPr>
                <w:rFonts w:asciiTheme="minorEastAsia" w:hAnsiTheme="minorEastAsia" w:cs="Times New Roman"/>
                <w:sz w:val="21"/>
                <w:szCs w:val="21"/>
              </w:rPr>
              <w:t>“</w:t>
            </w:r>
            <w:r w:rsidRPr="0077740D">
              <w:rPr>
                <w:rFonts w:ascii="Times New Roman" w:cs="Times New Roman"/>
                <w:sz w:val="21"/>
                <w:szCs w:val="21"/>
              </w:rPr>
              <w:t>最高价</w:t>
            </w:r>
            <w:r w:rsidRPr="004D23F9">
              <w:rPr>
                <w:rFonts w:asciiTheme="minorEastAsia" w:hAnsiTheme="minorEastAsia" w:cs="Times New Roman"/>
                <w:sz w:val="21"/>
                <w:szCs w:val="21"/>
              </w:rPr>
              <w:t>”</w:t>
            </w:r>
          </w:p>
        </w:tc>
      </w:tr>
      <w:tr w:rsidR="00B75641" w:rsidRPr="0077740D">
        <w:trPr>
          <w:trHeight w:val="638"/>
          <w:jc w:val="center"/>
        </w:trPr>
        <w:tc>
          <w:tcPr>
            <w:tcW w:w="252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误认为失电子难的原子得电子的能力一定强</w:t>
            </w:r>
          </w:p>
        </w:tc>
        <w:tc>
          <w:tcPr>
            <w:tcW w:w="269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忽视了稀有气体元素原子失电子难，得电子也难</w:t>
            </w:r>
          </w:p>
        </w:tc>
      </w:tr>
      <w:tr w:rsidR="00B75641" w:rsidRPr="0077740D">
        <w:trPr>
          <w:trHeight w:val="953"/>
          <w:jc w:val="center"/>
        </w:trPr>
        <w:tc>
          <w:tcPr>
            <w:tcW w:w="252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误认为同周期相邻两主族元素原子序数之差都等于</w:t>
            </w:r>
            <w:r w:rsidRPr="0077740D">
              <w:rPr>
                <w:rFonts w:ascii="Times New Roman" w:cs="Times New Roman"/>
                <w:sz w:val="21"/>
                <w:szCs w:val="21"/>
              </w:rPr>
              <w:t>1</w:t>
            </w:r>
          </w:p>
        </w:tc>
        <w:tc>
          <w:tcPr>
            <w:tcW w:w="269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忽视了长周期也有相差</w:t>
            </w:r>
            <w:r w:rsidRPr="0077740D">
              <w:rPr>
                <w:rFonts w:ascii="Times New Roman" w:cs="Times New Roman"/>
                <w:sz w:val="21"/>
                <w:szCs w:val="21"/>
              </w:rPr>
              <w:t>11</w:t>
            </w:r>
            <w:r w:rsidRPr="0077740D">
              <w:rPr>
                <w:rFonts w:ascii="Times New Roman" w:cs="Times New Roman"/>
                <w:sz w:val="21"/>
                <w:szCs w:val="21"/>
              </w:rPr>
              <w:t>或</w:t>
            </w:r>
            <w:r w:rsidRPr="0077740D">
              <w:rPr>
                <w:rFonts w:ascii="Times New Roman" w:cs="Times New Roman"/>
                <w:sz w:val="21"/>
                <w:szCs w:val="21"/>
              </w:rPr>
              <w:t>25</w:t>
            </w:r>
            <w:r w:rsidRPr="0077740D">
              <w:rPr>
                <w:rFonts w:ascii="Times New Roman" w:cs="Times New Roman"/>
                <w:sz w:val="21"/>
                <w:szCs w:val="21"/>
              </w:rPr>
              <w:t>的情况</w:t>
            </w:r>
          </w:p>
        </w:tc>
      </w:tr>
      <w:tr w:rsidR="00B75641" w:rsidRPr="0077740D">
        <w:trPr>
          <w:trHeight w:val="1268"/>
          <w:jc w:val="center"/>
        </w:trPr>
        <w:tc>
          <w:tcPr>
            <w:tcW w:w="252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误认为得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失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电子数的数目越多，元素的非金属性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金属性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越强</w:t>
            </w:r>
          </w:p>
        </w:tc>
        <w:tc>
          <w:tcPr>
            <w:tcW w:w="269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忽视了元素原子得失电子数目的多少与元素的非金属性、金属性强弱没有必然的联系</w:t>
            </w:r>
          </w:p>
        </w:tc>
      </w:tr>
    </w:tbl>
    <w:p w:rsidR="00CB0AC1" w:rsidRDefault="00CB0AC1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eastAsia="方正黑体_GBK" w:cs="Times New Roman"/>
          <w:w w:val="104"/>
          <w:sz w:val="23"/>
          <w:szCs w:val="23"/>
        </w:rPr>
      </w:pP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eastAsia="方正黑体_GBK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二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热化学中的</w:t>
      </w:r>
      <w:r w:rsidR="00B252D6" w:rsidRPr="0077740D">
        <w:rPr>
          <w:rFonts w:ascii="Times New Roman" w:cs="Times New Roman"/>
          <w:w w:val="104"/>
          <w:sz w:val="23"/>
          <w:szCs w:val="23"/>
        </w:rPr>
        <w:t>5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个易错点</w:t>
      </w:r>
    </w:p>
    <w:tbl>
      <w:tblPr>
        <w:tblW w:w="0" w:type="auto"/>
        <w:jc w:val="center"/>
        <w:tblBorders>
          <w:top w:val="single" w:sz="3" w:space="0" w:color="383838"/>
          <w:left w:val="single" w:sz="3" w:space="0" w:color="383838"/>
          <w:bottom w:val="single" w:sz="3" w:space="0" w:color="383838"/>
          <w:right w:val="single" w:sz="3" w:space="0" w:color="383838"/>
        </w:tblBorders>
        <w:tblLook w:val="04A0" w:firstRow="1" w:lastRow="0" w:firstColumn="1" w:lastColumn="0" w:noHBand="0" w:noVBand="1"/>
      </w:tblPr>
      <w:tblGrid>
        <w:gridCol w:w="1470"/>
        <w:gridCol w:w="3740"/>
      </w:tblGrid>
      <w:tr w:rsidR="00B75641" w:rsidRPr="0077740D">
        <w:trPr>
          <w:trHeight w:val="323"/>
          <w:jc w:val="center"/>
        </w:trPr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致误原因</w:t>
            </w:r>
          </w:p>
        </w:tc>
        <w:tc>
          <w:tcPr>
            <w:tcW w:w="37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特别提醒</w:t>
            </w:r>
          </w:p>
        </w:tc>
      </w:tr>
      <w:tr w:rsidR="00B75641" w:rsidRPr="0077740D">
        <w:trPr>
          <w:trHeight w:val="953"/>
          <w:jc w:val="center"/>
        </w:trPr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忽视反应热的意义</w:t>
            </w:r>
          </w:p>
        </w:tc>
        <w:tc>
          <w:tcPr>
            <w:tcW w:w="37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Δ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</w:rPr>
              <w:t>表示反应进行到底时的能量变化。对于可逆反应，改变条件平衡可能发生移动，但</w:t>
            </w:r>
            <w:r w:rsidRPr="0077740D">
              <w:rPr>
                <w:rFonts w:ascii="Times New Roman" w:cs="Times New Roman"/>
                <w:sz w:val="21"/>
                <w:szCs w:val="21"/>
              </w:rPr>
              <w:t>Δ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</w:rPr>
              <w:t>不变</w:t>
            </w:r>
          </w:p>
        </w:tc>
      </w:tr>
      <w:tr w:rsidR="00B75641" w:rsidRPr="0077740D">
        <w:trPr>
          <w:trHeight w:val="2383"/>
          <w:jc w:val="center"/>
        </w:trPr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lastRenderedPageBreak/>
              <w:t>忽视反应热和平衡常数的计算的不同</w:t>
            </w:r>
          </w:p>
        </w:tc>
        <w:tc>
          <w:tcPr>
            <w:tcW w:w="37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A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2</m:t>
                  </m:r>
                </m:den>
              </m:f>
            </m:oMath>
            <w:r w:rsidRPr="0077740D">
              <w:rPr>
                <w:rFonts w:ascii="Times New Roman" w:cs="Times New Roman"/>
                <w:sz w:val="21"/>
                <w:szCs w:val="21"/>
              </w:rPr>
              <w:t>B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noProof/>
              </w:rPr>
              <w:drawing>
                <wp:inline distT="0" distB="0" distL="0" distR="0">
                  <wp:extent cx="288000" cy="180000"/>
                  <wp:effectExtent l="0" t="0" r="0" b="0"/>
                  <wp:docPr id="1012" name="image1000.jpeg" descr="source:si_idp939109152;Founder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0.jpe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" cy="1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7740D">
              <w:rPr>
                <w:rFonts w:ascii="Times New Roman" w:cs="Times New Roman"/>
                <w:sz w:val="21"/>
                <w:szCs w:val="21"/>
              </w:rPr>
              <w:t>C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 xml:space="preserve">　</w:t>
            </w:r>
            <w:r w:rsidRPr="0077740D">
              <w:rPr>
                <w:rFonts w:ascii="Times New Roman" w:cs="Times New Roman"/>
                <w:sz w:val="21"/>
                <w:szCs w:val="21"/>
              </w:rPr>
              <w:t>Δ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1</w:t>
            </w:r>
            <w:r w:rsidRPr="0077740D">
              <w:rPr>
                <w:rFonts w:ascii="Times New Roman" w:cs="Times New Roman"/>
                <w:sz w:val="21"/>
                <w:szCs w:val="21"/>
              </w:rPr>
              <w:t>，平衡常数为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K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1</w:t>
            </w:r>
            <w:r w:rsidRPr="0077740D">
              <w:rPr>
                <w:rFonts w:ascii="Times New Roman" w:cs="Times New Roman"/>
                <w:sz w:val="21"/>
                <w:szCs w:val="21"/>
              </w:rPr>
              <w:t>；</w:t>
            </w:r>
          </w:p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C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2</m:t>
                  </m:r>
                </m:den>
              </m:f>
            </m:oMath>
            <w:r w:rsidRPr="0077740D">
              <w:rPr>
                <w:rFonts w:ascii="Times New Roman" w:cs="Times New Roman"/>
                <w:sz w:val="21"/>
                <w:szCs w:val="21"/>
              </w:rPr>
              <w:t>B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noProof/>
              </w:rPr>
              <w:drawing>
                <wp:inline distT="0" distB="0" distL="0" distR="0">
                  <wp:extent cx="288000" cy="180000"/>
                  <wp:effectExtent l="0" t="0" r="0" b="0"/>
                  <wp:docPr id="1013" name="image1001.jpeg" descr="source:si_idp939180192;Founder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1.jpe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" cy="1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7740D">
              <w:rPr>
                <w:rFonts w:ascii="Times New Roman" w:cs="Times New Roman"/>
                <w:sz w:val="21"/>
                <w:szCs w:val="21"/>
              </w:rPr>
              <w:t>D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 xml:space="preserve">　</w:t>
            </w:r>
            <w:r w:rsidRPr="0077740D">
              <w:rPr>
                <w:rFonts w:ascii="Times New Roman" w:cs="Times New Roman"/>
                <w:sz w:val="21"/>
                <w:szCs w:val="21"/>
              </w:rPr>
              <w:t>Δ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  <w:r w:rsidRPr="0077740D">
              <w:rPr>
                <w:rFonts w:ascii="Times New Roman" w:cs="Times New Roman"/>
                <w:sz w:val="21"/>
                <w:szCs w:val="21"/>
              </w:rPr>
              <w:t>，平衡常数为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K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  <w:r w:rsidRPr="0077740D">
              <w:rPr>
                <w:rFonts w:ascii="Times New Roman" w:cs="Times New Roman"/>
                <w:sz w:val="21"/>
                <w:szCs w:val="21"/>
              </w:rPr>
              <w:t>。</w:t>
            </w:r>
          </w:p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则反应</w:t>
            </w:r>
            <w:r w:rsidRPr="0077740D">
              <w:rPr>
                <w:rFonts w:ascii="Times New Roman" w:cs="Times New Roman"/>
                <w:sz w:val="21"/>
                <w:szCs w:val="21"/>
              </w:rPr>
              <w:t>A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+B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noProof/>
              </w:rPr>
              <w:drawing>
                <wp:inline distT="0" distB="0" distL="0" distR="0">
                  <wp:extent cx="288000" cy="180000"/>
                  <wp:effectExtent l="0" t="0" r="0" b="0"/>
                  <wp:docPr id="1014" name="image1002.jpeg" descr="source:si_idp939240736;Founder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2.jpe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" cy="1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7740D">
              <w:rPr>
                <w:rFonts w:ascii="Times New Roman" w:cs="Times New Roman"/>
                <w:sz w:val="21"/>
                <w:szCs w:val="21"/>
              </w:rPr>
              <w:t>D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 xml:space="preserve">　</w:t>
            </w:r>
            <w:r w:rsidRPr="0077740D">
              <w:rPr>
                <w:rFonts w:ascii="Times New Roman" w:cs="Times New Roman"/>
                <w:sz w:val="21"/>
                <w:szCs w:val="21"/>
              </w:rPr>
              <w:t>Δ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</w:rPr>
              <w:t>=Δ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1</w:t>
            </w:r>
            <w:r w:rsidRPr="0077740D">
              <w:rPr>
                <w:rFonts w:ascii="Times New Roman" w:cs="Times New Roman"/>
                <w:sz w:val="21"/>
                <w:szCs w:val="21"/>
              </w:rPr>
              <w:t>+Δ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  <w:r w:rsidRPr="0077740D">
              <w:rPr>
                <w:rFonts w:ascii="Times New Roman" w:cs="Times New Roman"/>
                <w:sz w:val="21"/>
                <w:szCs w:val="21"/>
              </w:rPr>
              <w:t>，平衡常数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K</w:t>
            </w:r>
            <w:r w:rsidRPr="0077740D">
              <w:rPr>
                <w:rFonts w:ascii="Times New Roman" w:cs="Times New Roman"/>
                <w:sz w:val="21"/>
                <w:szCs w:val="21"/>
              </w:rPr>
              <w:t>=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K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1</w:t>
            </w:r>
            <w:r w:rsidRPr="0077740D">
              <w:rPr>
                <w:rFonts w:ascii="Times New Roman" w:cs="Times New Roman"/>
                <w:sz w:val="21"/>
                <w:szCs w:val="21"/>
              </w:rPr>
              <w:t>·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K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</w:p>
        </w:tc>
      </w:tr>
      <w:tr w:rsidR="00B75641" w:rsidRPr="0077740D">
        <w:trPr>
          <w:trHeight w:val="1268"/>
          <w:jc w:val="center"/>
        </w:trPr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忽视用键能或用能量计算反应热时公式的不同</w:t>
            </w:r>
          </w:p>
        </w:tc>
        <w:tc>
          <w:tcPr>
            <w:tcW w:w="37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Δ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</w:rPr>
              <w:t>=</w:t>
            </w:r>
            <w:r w:rsidRPr="0077740D">
              <w:rPr>
                <w:rFonts w:ascii="Times New Roman" w:cs="Times New Roman"/>
                <w:sz w:val="21"/>
                <w:szCs w:val="21"/>
              </w:rPr>
              <w:t>反应物总键能</w:t>
            </w:r>
            <w:r w:rsidRPr="0077740D">
              <w:rPr>
                <w:rFonts w:ascii="Times New Roman" w:cs="Times New Roman"/>
                <w:sz w:val="21"/>
                <w:szCs w:val="21"/>
              </w:rPr>
              <w:t>-</w:t>
            </w:r>
            <w:r w:rsidRPr="0077740D">
              <w:rPr>
                <w:rFonts w:ascii="Times New Roman" w:cs="Times New Roman"/>
                <w:sz w:val="21"/>
                <w:szCs w:val="21"/>
              </w:rPr>
              <w:t>生成物总键能</w:t>
            </w:r>
          </w:p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Δ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</w:rPr>
              <w:t>=</w:t>
            </w:r>
            <w:r w:rsidRPr="0077740D">
              <w:rPr>
                <w:rFonts w:ascii="Times New Roman" w:cs="Times New Roman"/>
                <w:sz w:val="21"/>
                <w:szCs w:val="21"/>
              </w:rPr>
              <w:t>生成物总能量</w:t>
            </w:r>
            <w:r w:rsidRPr="0077740D">
              <w:rPr>
                <w:rFonts w:ascii="Times New Roman" w:cs="Times New Roman"/>
                <w:sz w:val="21"/>
                <w:szCs w:val="21"/>
              </w:rPr>
              <w:t>-</w:t>
            </w:r>
            <w:r w:rsidRPr="0077740D">
              <w:rPr>
                <w:rFonts w:ascii="Times New Roman" w:cs="Times New Roman"/>
                <w:sz w:val="21"/>
                <w:szCs w:val="21"/>
              </w:rPr>
              <w:t>反应物总能量</w:t>
            </w:r>
          </w:p>
        </w:tc>
      </w:tr>
      <w:tr w:rsidR="00B75641" w:rsidRPr="0077740D">
        <w:trPr>
          <w:trHeight w:val="953"/>
          <w:jc w:val="center"/>
        </w:trPr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忽视催化剂对活化能与反应热的影响不同</w:t>
            </w:r>
          </w:p>
        </w:tc>
        <w:tc>
          <w:tcPr>
            <w:tcW w:w="37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催化剂能改变正、逆反应的活化能，但不能改变反应的反应热</w:t>
            </w:r>
          </w:p>
        </w:tc>
      </w:tr>
      <w:tr w:rsidR="00B75641" w:rsidRPr="0077740D">
        <w:trPr>
          <w:trHeight w:val="638"/>
          <w:jc w:val="center"/>
        </w:trPr>
        <w:tc>
          <w:tcPr>
            <w:tcW w:w="147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忽视反应热的符号</w:t>
            </w:r>
          </w:p>
        </w:tc>
        <w:tc>
          <w:tcPr>
            <w:tcW w:w="374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比较反应热的大小时，需带上正、负号进行比较</w:t>
            </w:r>
          </w:p>
        </w:tc>
      </w:tr>
    </w:tbl>
    <w:p w:rsidR="00CB0AC1" w:rsidRDefault="00CB0AC1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eastAsia="方正黑体_GBK" w:cs="Times New Roman"/>
          <w:w w:val="104"/>
          <w:sz w:val="23"/>
          <w:szCs w:val="23"/>
        </w:rPr>
      </w:pP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eastAsia="方正黑体_GBK" w:cs="Times New Roman"/>
          <w:w w:val="104"/>
          <w:sz w:val="23"/>
          <w:szCs w:val="23"/>
        </w:rPr>
      </w:pPr>
      <w:r w:rsidRPr="0077740D">
        <w:rPr>
          <w:rFonts w:ascii="Times New Roman" w:eastAsia="方正黑体_GBK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三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规避化学反应速率与平衡的失分点与误区</w:t>
      </w:r>
    </w:p>
    <w:tbl>
      <w:tblPr>
        <w:tblW w:w="0" w:type="auto"/>
        <w:jc w:val="center"/>
        <w:tblBorders>
          <w:top w:val="single" w:sz="3" w:space="0" w:color="383838"/>
          <w:left w:val="single" w:sz="3" w:space="0" w:color="383838"/>
          <w:bottom w:val="single" w:sz="3" w:space="0" w:color="383838"/>
          <w:right w:val="single" w:sz="3" w:space="0" w:color="383838"/>
        </w:tblBorders>
        <w:tblLook w:val="04A0" w:firstRow="1" w:lastRow="0" w:firstColumn="1" w:lastColumn="0" w:noHBand="0" w:noVBand="1"/>
      </w:tblPr>
      <w:tblGrid>
        <w:gridCol w:w="1050"/>
        <w:gridCol w:w="1680"/>
        <w:gridCol w:w="2480"/>
      </w:tblGrid>
      <w:tr w:rsidR="00B75641" w:rsidRPr="0077740D">
        <w:trPr>
          <w:trHeight w:val="323"/>
          <w:jc w:val="center"/>
        </w:trPr>
        <w:tc>
          <w:tcPr>
            <w:tcW w:w="105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致误原因</w:t>
            </w:r>
          </w:p>
        </w:tc>
        <w:tc>
          <w:tcPr>
            <w:tcW w:w="168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应对策略</w:t>
            </w:r>
          </w:p>
        </w:tc>
        <w:tc>
          <w:tcPr>
            <w:tcW w:w="248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解释或举例</w:t>
            </w:r>
          </w:p>
        </w:tc>
      </w:tr>
      <w:tr w:rsidR="00B75641" w:rsidRPr="0077740D">
        <w:trPr>
          <w:trHeight w:val="1583"/>
          <w:jc w:val="center"/>
        </w:trPr>
        <w:tc>
          <w:tcPr>
            <w:tcW w:w="105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混淆化学反应速率与化学平衡移动的影响因素</w:t>
            </w:r>
          </w:p>
        </w:tc>
        <w:tc>
          <w:tcPr>
            <w:tcW w:w="168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不能认为化学平衡向正反应方向移动，则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v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正</w:t>
            </w:r>
            <w:r w:rsidRPr="0077740D">
              <w:rPr>
                <w:rFonts w:ascii="Times New Roman" w:cs="Times New Roman"/>
                <w:sz w:val="21"/>
                <w:szCs w:val="21"/>
              </w:rPr>
              <w:t>一定增大，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v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逆</w:t>
            </w:r>
            <w:r w:rsidRPr="0077740D">
              <w:rPr>
                <w:rFonts w:ascii="Times New Roman" w:cs="Times New Roman"/>
                <w:sz w:val="21"/>
                <w:szCs w:val="21"/>
              </w:rPr>
              <w:t>一定减小</w:t>
            </w:r>
          </w:p>
        </w:tc>
        <w:tc>
          <w:tcPr>
            <w:tcW w:w="248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若正反应是吸热反应，升高温度，平衡正向移动，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v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正</w:t>
            </w:r>
            <w:r w:rsidRPr="0077740D">
              <w:rPr>
                <w:rFonts w:ascii="Times New Roman" w:cs="Times New Roman"/>
                <w:sz w:val="21"/>
                <w:szCs w:val="21"/>
              </w:rPr>
              <w:t>、</w:t>
            </w:r>
            <w:r w:rsidRPr="0077740D">
              <w:rPr>
                <w:rFonts w:ascii="Times New Roman" w:cs="Times New Roman"/>
                <w:i/>
                <w:sz w:val="21"/>
                <w:szCs w:val="21"/>
              </w:rPr>
              <w:t>v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逆</w:t>
            </w:r>
            <w:r w:rsidRPr="0077740D">
              <w:rPr>
                <w:rFonts w:ascii="Times New Roman" w:cs="Times New Roman"/>
                <w:sz w:val="21"/>
                <w:szCs w:val="21"/>
              </w:rPr>
              <w:t>都增大</w:t>
            </w:r>
          </w:p>
        </w:tc>
      </w:tr>
      <w:tr w:rsidR="00B75641" w:rsidRPr="0077740D">
        <w:trPr>
          <w:trHeight w:val="1633"/>
          <w:jc w:val="center"/>
        </w:trPr>
        <w:tc>
          <w:tcPr>
            <w:tcW w:w="105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混淆平衡移动与转化率的关系</w:t>
            </w:r>
          </w:p>
        </w:tc>
        <w:tc>
          <w:tcPr>
            <w:tcW w:w="168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不能认为化学平衡向正反应方向移动，则反应物的转化率一定增大</w:t>
            </w:r>
          </w:p>
        </w:tc>
        <w:tc>
          <w:tcPr>
            <w:tcW w:w="248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2HI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noProof/>
              </w:rPr>
              <w:drawing>
                <wp:inline distT="0" distB="0" distL="0" distR="0">
                  <wp:extent cx="288000" cy="180000"/>
                  <wp:effectExtent l="0" t="0" r="0" b="0"/>
                  <wp:docPr id="1015" name="image1003.jpeg" descr="source:si_idp939494304;Founder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3.jpe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" cy="1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7740D">
              <w:rPr>
                <w:rFonts w:ascii="Times New Roman" w:cs="Times New Roman"/>
                <w:sz w:val="21"/>
                <w:szCs w:val="21"/>
              </w:rPr>
              <w:t>H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+I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，反应达到平衡状态后再充入一定量的</w:t>
            </w:r>
            <w:r w:rsidRPr="0077740D">
              <w:rPr>
                <w:rFonts w:ascii="Times New Roman" w:cs="Times New Roman"/>
                <w:sz w:val="21"/>
                <w:szCs w:val="21"/>
              </w:rPr>
              <w:t>HI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，平衡正向移动，但</w:t>
            </w:r>
            <w:r w:rsidRPr="0077740D">
              <w:rPr>
                <w:rFonts w:ascii="Times New Roman" w:cs="Times New Roman"/>
                <w:sz w:val="21"/>
                <w:szCs w:val="21"/>
              </w:rPr>
              <w:t>HI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的转化率不变</w:t>
            </w:r>
          </w:p>
        </w:tc>
      </w:tr>
      <w:tr w:rsidR="00B75641" w:rsidRPr="0077740D">
        <w:trPr>
          <w:trHeight w:val="2528"/>
          <w:jc w:val="center"/>
        </w:trPr>
        <w:tc>
          <w:tcPr>
            <w:tcW w:w="105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混淆</w:t>
            </w:r>
            <w:r w:rsidRPr="004D23F9">
              <w:rPr>
                <w:rFonts w:asciiTheme="minorEastAsia" w:hAnsiTheme="minorEastAsia" w:cs="Times New Roman"/>
                <w:sz w:val="21"/>
                <w:szCs w:val="21"/>
              </w:rPr>
              <w:t>“</w:t>
            </w:r>
            <w:r w:rsidRPr="0077740D">
              <w:rPr>
                <w:rFonts w:ascii="Times New Roman" w:cs="Times New Roman"/>
                <w:sz w:val="21"/>
                <w:szCs w:val="21"/>
              </w:rPr>
              <w:t>减弱</w:t>
            </w:r>
            <w:r w:rsidRPr="004D23F9">
              <w:rPr>
                <w:rFonts w:asciiTheme="minorEastAsia" w:hAnsiTheme="minorEastAsia" w:cs="Times New Roman"/>
                <w:sz w:val="21"/>
                <w:szCs w:val="21"/>
              </w:rPr>
              <w:t>”</w:t>
            </w:r>
            <w:r w:rsidRPr="0077740D">
              <w:rPr>
                <w:rFonts w:ascii="Times New Roman" w:cs="Times New Roman"/>
                <w:sz w:val="21"/>
                <w:szCs w:val="21"/>
              </w:rPr>
              <w:t>与</w:t>
            </w:r>
            <w:r w:rsidRPr="004D23F9">
              <w:rPr>
                <w:rFonts w:asciiTheme="minorEastAsia" w:hAnsiTheme="minorEastAsia" w:cs="Times New Roman"/>
                <w:sz w:val="21"/>
                <w:szCs w:val="21"/>
              </w:rPr>
              <w:t>“</w:t>
            </w:r>
            <w:r w:rsidRPr="0077740D">
              <w:rPr>
                <w:rFonts w:ascii="Times New Roman" w:cs="Times New Roman"/>
                <w:sz w:val="21"/>
                <w:szCs w:val="21"/>
              </w:rPr>
              <w:t>消除</w:t>
            </w:r>
            <w:r w:rsidRPr="004D23F9">
              <w:rPr>
                <w:rFonts w:asciiTheme="minorEastAsia" w:hAnsiTheme="minorEastAsia" w:cs="Times New Roman"/>
                <w:sz w:val="21"/>
                <w:szCs w:val="21"/>
              </w:rPr>
              <w:t>”</w:t>
            </w:r>
            <w:r w:rsidRPr="0077740D">
              <w:rPr>
                <w:rFonts w:ascii="Times New Roman" w:cs="Times New Roman"/>
                <w:sz w:val="21"/>
                <w:szCs w:val="21"/>
              </w:rPr>
              <w:t>的概念</w:t>
            </w:r>
          </w:p>
        </w:tc>
        <w:tc>
          <w:tcPr>
            <w:tcW w:w="168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不能认为增大反应物浓度时，化学平衡向正反应方向移动，则反应物浓度一定减小。要正确理解化学平衡原理中的</w:t>
            </w:r>
            <w:r w:rsidRPr="004D23F9">
              <w:rPr>
                <w:rFonts w:asciiTheme="minorEastAsia" w:hAnsiTheme="minorEastAsia" w:cs="Times New Roman"/>
                <w:sz w:val="21"/>
                <w:szCs w:val="21"/>
              </w:rPr>
              <w:t>“</w:t>
            </w:r>
            <w:r w:rsidRPr="0077740D">
              <w:rPr>
                <w:rFonts w:ascii="Times New Roman" w:cs="Times New Roman"/>
                <w:sz w:val="21"/>
                <w:szCs w:val="21"/>
              </w:rPr>
              <w:t>减弱</w:t>
            </w:r>
            <w:r w:rsidRPr="004D23F9">
              <w:rPr>
                <w:rFonts w:asciiTheme="minorEastAsia" w:hAnsiTheme="minorEastAsia" w:cs="Times New Roman"/>
                <w:sz w:val="21"/>
                <w:szCs w:val="21"/>
              </w:rPr>
              <w:t>”</w:t>
            </w:r>
            <w:r w:rsidRPr="0077740D">
              <w:rPr>
                <w:rFonts w:ascii="Times New Roman" w:cs="Times New Roman"/>
                <w:sz w:val="21"/>
                <w:szCs w:val="21"/>
              </w:rPr>
              <w:t>二字</w:t>
            </w:r>
          </w:p>
        </w:tc>
        <w:tc>
          <w:tcPr>
            <w:tcW w:w="248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2SO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+O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noProof/>
              </w:rPr>
              <w:drawing>
                <wp:inline distT="0" distB="0" distL="0" distR="0">
                  <wp:extent cx="468000" cy="252000"/>
                  <wp:effectExtent l="0" t="0" r="0" b="0"/>
                  <wp:docPr id="1016" name="image1004.jpeg" descr="source:si_idp939621536;Founder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4.jpe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7740D">
              <w:rPr>
                <w:rFonts w:ascii="Times New Roman" w:cs="Times New Roman"/>
                <w:sz w:val="21"/>
                <w:szCs w:val="21"/>
              </w:rPr>
              <w:t>2SO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3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，</w:t>
            </w:r>
          </w:p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达到平衡后增大</w:t>
            </w:r>
            <w:r w:rsidRPr="0077740D">
              <w:rPr>
                <w:rFonts w:ascii="Times New Roman" w:cs="Times New Roman"/>
                <w:sz w:val="21"/>
                <w:szCs w:val="21"/>
              </w:rPr>
              <w:t>SO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的浓度，平衡正向移动，再次达到平衡时，</w:t>
            </w:r>
            <w:r w:rsidRPr="0077740D">
              <w:rPr>
                <w:rFonts w:ascii="Times New Roman" w:cs="Times New Roman"/>
                <w:sz w:val="21"/>
                <w:szCs w:val="21"/>
              </w:rPr>
              <w:t>SO</w:t>
            </w:r>
            <w:r w:rsidRPr="0077740D">
              <w:rPr>
                <w:rFonts w:ascii="Times New Roman" w:cs="Times New Roman"/>
                <w:sz w:val="21"/>
                <w:szCs w:val="21"/>
                <w:vertAlign w:val="subscript"/>
              </w:rPr>
              <w:t>2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(</w:t>
            </w:r>
            <w:r w:rsidRPr="0077740D">
              <w:rPr>
                <w:rFonts w:ascii="Times New Roman" w:cs="Times New Roman"/>
                <w:sz w:val="21"/>
                <w:szCs w:val="21"/>
              </w:rPr>
              <w:t>g</w:t>
            </w:r>
            <w:r w:rsidR="008C71F0" w:rsidRPr="0077740D">
              <w:rPr>
                <w:rFonts w:ascii="Times New Roman" w:cs="Times New Roman"/>
                <w:sz w:val="21"/>
                <w:szCs w:val="21"/>
              </w:rPr>
              <w:t>)</w:t>
            </w:r>
            <w:r w:rsidRPr="0077740D">
              <w:rPr>
                <w:rFonts w:ascii="Times New Roman" w:cs="Times New Roman"/>
                <w:sz w:val="21"/>
                <w:szCs w:val="21"/>
              </w:rPr>
              <w:t>的浓度比原平衡时的大</w:t>
            </w:r>
          </w:p>
        </w:tc>
      </w:tr>
      <w:tr w:rsidR="00B75641" w:rsidRPr="0077740D">
        <w:trPr>
          <w:trHeight w:val="1268"/>
          <w:jc w:val="center"/>
        </w:trPr>
        <w:tc>
          <w:tcPr>
            <w:tcW w:w="105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混淆化学平衡移动与平衡常数的关系</w:t>
            </w:r>
          </w:p>
        </w:tc>
        <w:tc>
          <w:tcPr>
            <w:tcW w:w="168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不能认为化学平衡向正反应方向移动，则平衡常数一定变大</w:t>
            </w:r>
          </w:p>
        </w:tc>
        <w:tc>
          <w:tcPr>
            <w:tcW w:w="2480" w:type="dxa"/>
            <w:tcBorders>
              <w:top w:val="single" w:sz="3" w:space="0" w:color="383838"/>
              <w:left w:val="single" w:sz="3" w:space="0" w:color="383838"/>
              <w:bottom w:val="single" w:sz="3" w:space="0" w:color="383838"/>
              <w:right w:val="single" w:sz="3" w:space="0" w:color="383838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B75641" w:rsidRPr="0077740D" w:rsidRDefault="00B252D6" w:rsidP="004D23F9">
            <w:pPr>
              <w:tabs>
                <w:tab w:val="left" w:pos="2268"/>
                <w:tab w:val="left" w:pos="4536"/>
                <w:tab w:val="left" w:pos="6663"/>
              </w:tabs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7740D">
              <w:rPr>
                <w:rFonts w:ascii="Times New Roman" w:cs="Times New Roman"/>
                <w:sz w:val="21"/>
                <w:szCs w:val="21"/>
              </w:rPr>
              <w:t>平衡常数只与温度有关，温度不变，平衡常数不变</w:t>
            </w:r>
          </w:p>
        </w:tc>
      </w:tr>
    </w:tbl>
    <w:p w:rsidR="00CB0AC1" w:rsidRDefault="00CB0AC1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eastAsia="方正黑体_GBK" w:cs="Times New Roman"/>
          <w:w w:val="104"/>
          <w:sz w:val="23"/>
          <w:szCs w:val="23"/>
        </w:rPr>
      </w:pP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eastAsia="方正黑体_GBK" w:cs="Times New Roman"/>
          <w:w w:val="104"/>
          <w:sz w:val="23"/>
          <w:szCs w:val="23"/>
        </w:rPr>
      </w:pPr>
      <w:r w:rsidRPr="0077740D">
        <w:rPr>
          <w:rFonts w:ascii="Times New Roman" w:eastAsia="方正黑体_GBK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四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规避有关</w:t>
      </w:r>
      <w:r w:rsidR="00B252D6" w:rsidRPr="004D23F9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电解质溶液</w:t>
      </w:r>
      <w:r w:rsidR="00B252D6" w:rsidRPr="004D23F9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的失分点</w:t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1.</w:t>
      </w:r>
      <w:r w:rsidRPr="0077740D">
        <w:rPr>
          <w:rFonts w:ascii="Times New Roman" w:cs="Times New Roman"/>
          <w:w w:val="104"/>
          <w:sz w:val="23"/>
          <w:szCs w:val="23"/>
        </w:rPr>
        <w:t>弱电解质电离平衡移动的</w:t>
      </w:r>
      <w:r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个易失分点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误认为电离平衡正向移动，弱电解质的电离程度一定增大。如向</w:t>
      </w:r>
      <w:r w:rsidR="00B252D6" w:rsidRPr="0077740D">
        <w:rPr>
          <w:rFonts w:ascii="Times New Roman" w:cs="Times New Roman"/>
          <w:w w:val="104"/>
          <w:sz w:val="23"/>
          <w:szCs w:val="23"/>
        </w:rPr>
        <w:t>CH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COOH</w:t>
      </w:r>
      <w:r w:rsidR="00B252D6" w:rsidRPr="0077740D">
        <w:rPr>
          <w:rFonts w:ascii="Times New Roman" w:cs="Times New Roman"/>
          <w:w w:val="104"/>
          <w:sz w:val="23"/>
          <w:szCs w:val="23"/>
        </w:rPr>
        <w:t>溶液中加入少量冰醋酸，平衡向电离方向移动，但</w:t>
      </w:r>
      <w:r w:rsidR="00B252D6" w:rsidRPr="0077740D">
        <w:rPr>
          <w:rFonts w:ascii="Times New Roman" w:cs="Times New Roman"/>
          <w:w w:val="104"/>
          <w:sz w:val="23"/>
          <w:szCs w:val="23"/>
        </w:rPr>
        <w:t>CH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COOH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的电离程度减小。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误认为当对酸、碱溶液稀释时，溶液中所有离子的浓度都减小。如对于电离平衡</w:t>
      </w:r>
      <w:r w:rsidR="00B252D6" w:rsidRPr="0077740D">
        <w:rPr>
          <w:rFonts w:ascii="Times New Roman" w:cs="Times New Roman"/>
          <w:w w:val="104"/>
          <w:sz w:val="23"/>
          <w:szCs w:val="23"/>
        </w:rPr>
        <w:t>CH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COOH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288000" cy="180000"/>
            <wp:effectExtent l="0" t="0" r="0" b="0"/>
            <wp:docPr id="806" name="image794.jpeg" descr="source:si_idp93975760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4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CH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w w:val="104"/>
          <w:sz w:val="23"/>
          <w:szCs w:val="23"/>
        </w:rPr>
        <w:t>+H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="00B252D6" w:rsidRPr="0077740D">
        <w:rPr>
          <w:rFonts w:ascii="Times New Roman" w:cs="Times New Roman"/>
          <w:w w:val="104"/>
          <w:sz w:val="23"/>
          <w:szCs w:val="23"/>
        </w:rPr>
        <w:t>，当加水稀释时，由于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w</w:t>
      </w:r>
      <w:r w:rsidR="00B252D6" w:rsidRPr="0077740D">
        <w:rPr>
          <w:rFonts w:ascii="Times New Roman" w:cs="Times New Roman"/>
          <w:w w:val="104"/>
          <w:sz w:val="23"/>
          <w:szCs w:val="23"/>
        </w:rPr>
        <w:t>是定值，故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减小，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OH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增大；当对碱溶液稀释时，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OH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减小，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增大。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误认为电离平衡右移，电离平衡常数一定增大。对于同一反应，电离平衡常数只与温度有关，只有因为温度升高而导致平衡右移时，电离平衡常数才会增大。</w:t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2.</w:t>
      </w:r>
      <w:r w:rsidRPr="0077740D">
        <w:rPr>
          <w:rFonts w:ascii="Times New Roman" w:cs="Times New Roman"/>
          <w:w w:val="104"/>
          <w:sz w:val="23"/>
          <w:szCs w:val="23"/>
        </w:rPr>
        <w:t>有关溶液酸碱性的</w:t>
      </w:r>
      <w:r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个易失分点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误认为由水电离出的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=10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-13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 mol·L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-1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的溶液一定呈碱性。如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25 </w:t>
      </w:r>
      <w:r w:rsidR="00B252D6" w:rsidRPr="0077740D">
        <w:rPr>
          <w:rFonts w:ascii="宋体" w:eastAsia="宋体" w:hAnsi="宋体" w:cs="宋体" w:hint="eastAsia"/>
          <w:w w:val="104"/>
          <w:sz w:val="23"/>
          <w:szCs w:val="23"/>
        </w:rPr>
        <w:t>℃</w:t>
      </w:r>
      <w:r w:rsidR="00B252D6" w:rsidRPr="0077740D">
        <w:rPr>
          <w:rFonts w:ascii="Times New Roman" w:cs="Times New Roman"/>
          <w:w w:val="104"/>
          <w:sz w:val="23"/>
          <w:szCs w:val="23"/>
        </w:rPr>
        <w:t>，</w:t>
      </w:r>
      <w:r w:rsidR="00B252D6" w:rsidRPr="0077740D">
        <w:rPr>
          <w:rFonts w:ascii="Times New Roman" w:cs="Times New Roman"/>
          <w:w w:val="104"/>
          <w:sz w:val="23"/>
          <w:szCs w:val="23"/>
        </w:rPr>
        <w:t>0.1 mol·L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-1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的盐酸或氢氧化钠溶液中由水电离出的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都为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10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-13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 mol·L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-1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误认为溶液的酸碱性取决于</w:t>
      </w:r>
      <w:r w:rsidR="00B252D6" w:rsidRPr="0077740D">
        <w:rPr>
          <w:rFonts w:ascii="Times New Roman" w:cs="Times New Roman"/>
          <w:w w:val="104"/>
          <w:sz w:val="23"/>
          <w:szCs w:val="23"/>
        </w:rPr>
        <w:t>pH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。如</w:t>
      </w:r>
      <w:r w:rsidR="00B252D6" w:rsidRPr="0077740D">
        <w:rPr>
          <w:rFonts w:ascii="Times New Roman" w:cs="Times New Roman"/>
          <w:w w:val="104"/>
          <w:sz w:val="23"/>
          <w:szCs w:val="23"/>
        </w:rPr>
        <w:t>pH=7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的溶液在温度不同时，可能显酸性也可能显碱性，还可能显中性。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误认为酸碱恰好中和时溶液一定显中性。如强酸和弱碱恰好中和时溶液显酸性，强碱和弱酸恰好中和时溶液显碱性，强酸和强碱恰好中和时溶液才显中性。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不能正确理解酸、碱的无限稀释规律。常温下任何酸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碱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溶液无限稀释时，溶液的</w:t>
      </w:r>
      <w:r w:rsidR="00B252D6" w:rsidRPr="0077740D">
        <w:rPr>
          <w:rFonts w:ascii="Times New Roman" w:cs="Times New Roman"/>
          <w:w w:val="104"/>
          <w:sz w:val="23"/>
          <w:szCs w:val="23"/>
        </w:rPr>
        <w:t>pH</w:t>
      </w:r>
      <w:r w:rsidR="00B252D6" w:rsidRPr="0077740D">
        <w:rPr>
          <w:rFonts w:ascii="Times New Roman" w:cs="Times New Roman"/>
          <w:w w:val="104"/>
          <w:sz w:val="23"/>
          <w:szCs w:val="23"/>
        </w:rPr>
        <w:t>都不可能大于</w:t>
      </w:r>
      <w:r w:rsidR="00B252D6" w:rsidRPr="0077740D">
        <w:rPr>
          <w:rFonts w:ascii="Times New Roman" w:cs="Times New Roman"/>
          <w:w w:val="104"/>
          <w:sz w:val="23"/>
          <w:szCs w:val="23"/>
        </w:rPr>
        <w:t>7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小于</w:t>
      </w:r>
      <w:r w:rsidR="00B252D6" w:rsidRPr="0077740D">
        <w:rPr>
          <w:rFonts w:ascii="Times New Roman" w:cs="Times New Roman"/>
          <w:w w:val="104"/>
          <w:sz w:val="23"/>
          <w:szCs w:val="23"/>
        </w:rPr>
        <w:t>7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，只能无限接近</w:t>
      </w:r>
      <w:r w:rsidR="00B252D6" w:rsidRPr="0077740D">
        <w:rPr>
          <w:rFonts w:ascii="Times New Roman" w:cs="Times New Roman"/>
          <w:w w:val="104"/>
          <w:sz w:val="23"/>
          <w:szCs w:val="23"/>
        </w:rPr>
        <w:t>7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3.</w:t>
      </w:r>
      <w:r w:rsidRPr="0077740D">
        <w:rPr>
          <w:rFonts w:ascii="Times New Roman" w:cs="Times New Roman"/>
          <w:w w:val="104"/>
          <w:sz w:val="23"/>
          <w:szCs w:val="23"/>
        </w:rPr>
        <w:t>盐类水解的</w:t>
      </w:r>
      <w:r w:rsidRPr="0077740D">
        <w:rPr>
          <w:rFonts w:ascii="Times New Roman" w:cs="Times New Roman"/>
          <w:w w:val="104"/>
          <w:sz w:val="23"/>
          <w:szCs w:val="23"/>
        </w:rPr>
        <w:t>5</w:t>
      </w:r>
      <w:r w:rsidRPr="0077740D">
        <w:rPr>
          <w:rFonts w:ascii="Times New Roman" w:cs="Times New Roman"/>
          <w:w w:val="104"/>
          <w:sz w:val="23"/>
          <w:szCs w:val="23"/>
        </w:rPr>
        <w:t>个易失分点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误认为酸式盐一定呈酸性。如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NaHSO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、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NaHSO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、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PO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="00B252D6" w:rsidRPr="0077740D">
        <w:rPr>
          <w:rFonts w:ascii="Times New Roman" w:cs="Times New Roman"/>
          <w:w w:val="104"/>
          <w:sz w:val="23"/>
          <w:szCs w:val="23"/>
        </w:rPr>
        <w:t>溶液均呈酸性，但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NaHCO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、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NaHS</w:t>
      </w:r>
      <w:r w:rsidR="00B252D6" w:rsidRPr="0077740D">
        <w:rPr>
          <w:rFonts w:ascii="Times New Roman" w:cs="Times New Roman"/>
          <w:w w:val="104"/>
          <w:sz w:val="23"/>
          <w:szCs w:val="23"/>
        </w:rPr>
        <w:t>溶液均呈碱性。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误认为能够发生水解的盐溶液一定呈酸性或碱性，但其实是与弱离子的水解程度有关。如</w:t>
      </w:r>
      <w:r w:rsidR="00B252D6" w:rsidRPr="0077740D">
        <w:rPr>
          <w:rFonts w:ascii="Times New Roman" w:cs="Times New Roman"/>
          <w:w w:val="104"/>
          <w:sz w:val="23"/>
          <w:szCs w:val="23"/>
        </w:rPr>
        <w:t>CH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COONH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="00B252D6" w:rsidRPr="0077740D">
        <w:rPr>
          <w:rFonts w:ascii="Times New Roman" w:cs="Times New Roman"/>
          <w:w w:val="104"/>
          <w:sz w:val="23"/>
          <w:szCs w:val="23"/>
        </w:rPr>
        <w:t>为弱酸弱碱盐，发生水解，但溶液呈中性。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误认为水解平衡正向移动，离子的水解程度一定增大。如向</w:t>
      </w:r>
      <w:r w:rsidR="00B252D6" w:rsidRPr="0077740D">
        <w:rPr>
          <w:rFonts w:ascii="Times New Roman" w:cs="Times New Roman"/>
          <w:w w:val="104"/>
          <w:sz w:val="23"/>
          <w:szCs w:val="23"/>
        </w:rPr>
        <w:t>FeCl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溶液中加入少量</w:t>
      </w:r>
      <w:r w:rsidR="00B252D6" w:rsidRPr="0077740D">
        <w:rPr>
          <w:rFonts w:ascii="Times New Roman" w:cs="Times New Roman"/>
          <w:w w:val="104"/>
          <w:sz w:val="23"/>
          <w:szCs w:val="23"/>
        </w:rPr>
        <w:t>FeCl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固体，平衡向水解方向移动，但</w:t>
      </w:r>
      <w:r w:rsidR="00B252D6" w:rsidRPr="0077740D">
        <w:rPr>
          <w:rFonts w:ascii="Times New Roman" w:cs="Times New Roman"/>
          <w:w w:val="104"/>
          <w:sz w:val="23"/>
          <w:szCs w:val="23"/>
        </w:rPr>
        <w:t>Fe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3+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的水解程度减小。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误认为弱酸强碱盐都因水解而显碱性。如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NaHSO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因</w:t>
      </w:r>
      <w:r w:rsidR="00B252D6" w:rsidRPr="0077740D">
        <w:rPr>
          <w:rFonts w:ascii="Times New Roman" w:cs="Times New Roman"/>
          <w:w w:val="104"/>
          <w:sz w:val="23"/>
          <w:szCs w:val="23"/>
        </w:rPr>
        <w:t>HS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</m:t>
            </m:r>
          </m:sup>
        </m:sSubSup>
      </m:oMath>
      <w:r w:rsidR="00B252D6" w:rsidRPr="0077740D">
        <w:rPr>
          <w:rFonts w:ascii="Times New Roman" w:cs="Times New Roman"/>
          <w:w w:val="104"/>
          <w:sz w:val="23"/>
          <w:szCs w:val="23"/>
        </w:rPr>
        <w:t>的电离能力大于其水解能力，所以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NaHSO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溶液显酸性。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5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由于加热可促进盐类水解，错误地认为可水解的盐溶液在蒸干后都得不到原溶质。对于水解程度不是很大、水解产物不能脱离平衡体系的情况</w:t>
      </w:r>
      <w:r w:rsidRPr="0077740D">
        <w:rPr>
          <w:rFonts w:ascii="Times New Roman" w:cs="Times New Roman"/>
          <w:w w:val="104"/>
          <w:sz w:val="23"/>
          <w:szCs w:val="23"/>
        </w:rPr>
        <w:t>[</w:t>
      </w:r>
      <w:r w:rsidR="00B252D6" w:rsidRPr="0077740D">
        <w:rPr>
          <w:rFonts w:ascii="Times New Roman" w:cs="Times New Roman"/>
          <w:w w:val="104"/>
          <w:sz w:val="23"/>
          <w:szCs w:val="23"/>
        </w:rPr>
        <w:t>如</w:t>
      </w:r>
      <w:r w:rsidR="00B252D6" w:rsidRPr="0077740D">
        <w:rPr>
          <w:rFonts w:ascii="Times New Roman" w:cs="Times New Roman"/>
          <w:w w:val="104"/>
          <w:sz w:val="23"/>
          <w:szCs w:val="23"/>
        </w:rPr>
        <w:t>Al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SO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、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溶液</w:t>
      </w:r>
      <w:r w:rsidRPr="0077740D">
        <w:rPr>
          <w:rFonts w:ascii="Times New Roman" w:cs="Times New Roman"/>
          <w:w w:val="104"/>
          <w:sz w:val="23"/>
          <w:szCs w:val="23"/>
        </w:rPr>
        <w:t>]</w:t>
      </w:r>
      <w:r w:rsidR="00B252D6" w:rsidRPr="0077740D">
        <w:rPr>
          <w:rFonts w:ascii="Times New Roman" w:cs="Times New Roman"/>
          <w:w w:val="104"/>
          <w:sz w:val="23"/>
          <w:szCs w:val="23"/>
        </w:rPr>
        <w:t>来说，溶液蒸干仍得原溶质。</w:t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4.</w:t>
      </w:r>
      <w:r w:rsidRPr="0077740D">
        <w:rPr>
          <w:rFonts w:ascii="Times New Roman" w:cs="Times New Roman"/>
          <w:w w:val="104"/>
          <w:sz w:val="23"/>
          <w:szCs w:val="23"/>
        </w:rPr>
        <w:t>沉淀溶解平衡的</w:t>
      </w:r>
      <w:r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个易失分点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误认为沉淀溶解平衡右移，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一定增大。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与其他化学平衡常数一样，只与难溶电解质的性质和温度有关，而与沉淀的量和溶液中离子浓度的变化无关。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误认为沉淀溶解平衡右移，溶解度一定变大。溶解度表示的是</w:t>
      </w:r>
      <w:r w:rsidR="00B252D6" w:rsidRPr="0077740D">
        <w:rPr>
          <w:rFonts w:ascii="Times New Roman" w:cs="Times New Roman"/>
          <w:w w:val="104"/>
          <w:sz w:val="23"/>
          <w:szCs w:val="23"/>
        </w:rPr>
        <w:t>100 g</w:t>
      </w:r>
      <w:r w:rsidR="00B252D6" w:rsidRPr="0077740D">
        <w:rPr>
          <w:rFonts w:ascii="Times New Roman" w:cs="Times New Roman"/>
          <w:w w:val="104"/>
          <w:sz w:val="23"/>
          <w:szCs w:val="23"/>
        </w:rPr>
        <w:t>溶剂中所能溶解溶质的质量，溶解度受温度和同离子效应的影响，若是加水使沉淀溶解平衡右移，溶解度不变。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误认为只要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越大，其溶解度就会越大。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还与难溶电解质类型有关，只有同类型的难溶物的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大小可用于比较其溶解度大小。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误认为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小的难溶电解质不能转化为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大的难溶电解质，只能实现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大的难溶电解质向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小的难溶电解质转化。实际上当两种难溶电解质的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相差不是很大时，通过调节某种离子的浓度，可实现由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小的难溶电解质向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sp</w:t>
      </w:r>
      <w:r w:rsidR="00B252D6" w:rsidRPr="0077740D">
        <w:rPr>
          <w:rFonts w:ascii="Times New Roman" w:cs="Times New Roman"/>
          <w:w w:val="104"/>
          <w:sz w:val="23"/>
          <w:szCs w:val="23"/>
        </w:rPr>
        <w:t>大的难溶电解质转化。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eastAsia="方正黑体_GBK" w:cs="Times New Roman"/>
          <w:w w:val="104"/>
          <w:sz w:val="23"/>
          <w:szCs w:val="23"/>
        </w:rPr>
      </w:pPr>
      <w:r w:rsidRPr="0077740D">
        <w:rPr>
          <w:rFonts w:ascii="Times New Roman" w:eastAsia="方正黑体_GBK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五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eastAsia="方正黑体_GBK" w:cs="Times New Roman"/>
          <w:w w:val="104"/>
          <w:sz w:val="23"/>
          <w:szCs w:val="23"/>
        </w:rPr>
        <w:t>电化学装置分析举例</w:t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1.</w:t>
      </w:r>
      <w:r w:rsidRPr="0077740D">
        <w:rPr>
          <w:rFonts w:ascii="Times New Roman" w:cs="Times New Roman"/>
          <w:w w:val="104"/>
          <w:sz w:val="23"/>
          <w:szCs w:val="23"/>
        </w:rPr>
        <w:t>判断下列关于原电池的五个装置图的说法是否正确，正确的打</w:t>
      </w:r>
      <w:r w:rsidRPr="004D23F9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w w:val="104"/>
          <w:sz w:val="23"/>
          <w:szCs w:val="23"/>
        </w:rPr>
        <w:t>√</w:t>
      </w:r>
      <w:r w:rsidRPr="004D23F9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，错误的打</w:t>
      </w:r>
      <w:r w:rsidRPr="004D23F9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w w:val="104"/>
          <w:sz w:val="23"/>
          <w:szCs w:val="23"/>
        </w:rPr>
        <w:t>×</w:t>
      </w:r>
      <w:r w:rsidRPr="004D23F9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448000" cy="1152000"/>
            <wp:effectExtent l="0" t="0" r="0" b="0"/>
            <wp:docPr id="807" name="image7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5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448000" cy="936000"/>
            <wp:effectExtent l="0" t="0" r="0" b="0"/>
            <wp:docPr id="808" name="image7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6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1692000" cy="972000"/>
            <wp:effectExtent l="0" t="0" r="0" b="0"/>
            <wp:docPr id="809" name="image7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7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="00B252D6" w:rsidRPr="0077740D">
        <w:rPr>
          <w:rFonts w:ascii="Times New Roman" w:cs="Times New Roman"/>
          <w:w w:val="104"/>
          <w:sz w:val="23"/>
          <w:szCs w:val="23"/>
        </w:rPr>
        <w:t>装置为有阳离子交换膜的锌铜原电池，电池工作一段时间后，甲池的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S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减小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控制合适的条件，将反应</w:t>
      </w:r>
      <w:r w:rsidR="00B252D6" w:rsidRPr="0077740D">
        <w:rPr>
          <w:rFonts w:ascii="Times New Roman" w:cs="Times New Roman"/>
          <w:w w:val="104"/>
          <w:sz w:val="23"/>
          <w:szCs w:val="23"/>
        </w:rPr>
        <w:t>2Fe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3+</w:t>
      </w:r>
      <w:r w:rsidR="00B252D6" w:rsidRPr="0077740D">
        <w:rPr>
          <w:rFonts w:ascii="Times New Roman" w:cs="Times New Roman"/>
          <w:w w:val="104"/>
          <w:sz w:val="23"/>
          <w:szCs w:val="23"/>
        </w:rPr>
        <w:t>+2I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288000" cy="180000"/>
            <wp:effectExtent l="0" t="0" r="0" b="0"/>
            <wp:docPr id="810" name="image798.jpeg" descr="source:si_idp94095798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8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2Fe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2+</w:t>
      </w:r>
      <w:r w:rsidR="00B252D6" w:rsidRPr="0077740D">
        <w:rPr>
          <w:rFonts w:ascii="Times New Roman" w:cs="Times New Roman"/>
          <w:w w:val="104"/>
          <w:sz w:val="23"/>
          <w:szCs w:val="23"/>
        </w:rPr>
        <w:t>+I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设计成如图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所示的原电池。则反应开始时，乙中石墨电极上发生氧化反应，甲中石墨电极上</w:t>
      </w:r>
      <w:r w:rsidR="00B252D6" w:rsidRPr="0077740D">
        <w:rPr>
          <w:rFonts w:ascii="Times New Roman" w:cs="Times New Roman"/>
          <w:w w:val="104"/>
          <w:sz w:val="23"/>
          <w:szCs w:val="23"/>
        </w:rPr>
        <w:t>Fe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3+</w:t>
      </w:r>
      <w:r w:rsidR="00B252D6" w:rsidRPr="0077740D">
        <w:rPr>
          <w:rFonts w:ascii="Times New Roman" w:cs="Times New Roman"/>
          <w:w w:val="104"/>
          <w:sz w:val="23"/>
          <w:szCs w:val="23"/>
        </w:rPr>
        <w:t>被还原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通过加入适量乙酸钠，设计成微生物电池可以将废水中的氯苯转化为苯而除去，其原理如图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所示。</w:t>
      </w:r>
      <w:r w:rsidR="00B252D6" w:rsidRPr="0077740D">
        <w:rPr>
          <w:rFonts w:ascii="Times New Roman" w:cs="Times New Roman"/>
          <w:w w:val="104"/>
          <w:sz w:val="23"/>
          <w:szCs w:val="23"/>
        </w:rPr>
        <w:t>b</w:t>
      </w:r>
      <w:r w:rsidR="00B252D6" w:rsidRPr="0077740D">
        <w:rPr>
          <w:rFonts w:ascii="Times New Roman" w:cs="Times New Roman"/>
          <w:w w:val="104"/>
          <w:sz w:val="23"/>
          <w:szCs w:val="23"/>
        </w:rPr>
        <w:t>极为负极，电极反应式为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CH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w w:val="104"/>
          <w:sz w:val="23"/>
          <w:szCs w:val="23"/>
        </w:rPr>
        <w:t>-8e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w w:val="104"/>
          <w:sz w:val="23"/>
          <w:szCs w:val="23"/>
        </w:rPr>
        <w:t>+2H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O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288000" cy="180000"/>
            <wp:effectExtent l="0" t="0" r="0" b="0"/>
            <wp:docPr id="811" name="image799.jpeg" descr="source:si_idp94111184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9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2CO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D835DB">
        <w:rPr>
          <w:rFonts w:asciiTheme="minorEastAsia" w:hAnsiTheme="minorEastAsia" w:cs="Times New Roman"/>
          <w:w w:val="104"/>
          <w:sz w:val="23"/>
          <w:szCs w:val="23"/>
        </w:rPr>
        <w:t>↑</w:t>
      </w:r>
      <w:r w:rsidR="00B252D6" w:rsidRPr="0077740D">
        <w:rPr>
          <w:rFonts w:ascii="Times New Roman" w:cs="Times New Roman"/>
          <w:w w:val="104"/>
          <w:sz w:val="23"/>
          <w:szCs w:val="23"/>
        </w:rPr>
        <w:t>+7H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="00B252D6" w:rsidRPr="0077740D">
        <w:rPr>
          <w:rFonts w:ascii="Times New Roman" w:cs="Times New Roman"/>
          <w:w w:val="104"/>
          <w:sz w:val="23"/>
          <w:szCs w:val="23"/>
        </w:rPr>
        <w:t>，</w:t>
      </w:r>
      <w:r w:rsidR="00B252D6" w:rsidRPr="0077740D">
        <w:rPr>
          <w:rFonts w:ascii="Times New Roman" w:cs="Times New Roman"/>
          <w:w w:val="104"/>
          <w:sz w:val="23"/>
          <w:szCs w:val="23"/>
        </w:rPr>
        <w:t>a</w:t>
      </w:r>
      <w:r w:rsidR="00B252D6" w:rsidRPr="0077740D">
        <w:rPr>
          <w:rFonts w:ascii="Times New Roman" w:cs="Times New Roman"/>
          <w:w w:val="104"/>
          <w:sz w:val="23"/>
          <w:szCs w:val="23"/>
        </w:rPr>
        <w:t>极为正极，发生还原反应，电极反应式为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720000" cy="432000"/>
            <wp:effectExtent l="0" t="0" r="0" b="0"/>
            <wp:docPr id="812" name="image800.jpeg" descr="source:si_idp94114460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0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+2e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w w:val="104"/>
          <w:sz w:val="23"/>
          <w:szCs w:val="23"/>
        </w:rPr>
        <w:t>+H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288000" cy="180000"/>
            <wp:effectExtent l="0" t="0" r="0" b="0"/>
            <wp:docPr id="813" name="image801.jpeg" descr="source:si_idp941167776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1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Cl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w w:val="104"/>
          <w:sz w:val="23"/>
          <w:szCs w:val="23"/>
        </w:rPr>
        <w:t>+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468000" cy="468000"/>
            <wp:effectExtent l="0" t="0" r="0" b="0"/>
            <wp:docPr id="814" name="image802.jpeg" descr="source:si_idp94118800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2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8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我国最近在太阳能光电催化</w:t>
      </w:r>
      <w:r w:rsidR="00B252D6" w:rsidRPr="0077740D">
        <w:rPr>
          <w:rFonts w:ascii="Times New Roman" w:cs="Times New Roman"/>
          <w:w w:val="104"/>
          <w:sz w:val="23"/>
          <w:szCs w:val="23"/>
        </w:rPr>
        <w:t>—</w:t>
      </w:r>
      <w:r w:rsidR="00B252D6" w:rsidRPr="0077740D">
        <w:rPr>
          <w:rFonts w:ascii="Times New Roman" w:cs="Times New Roman"/>
          <w:w w:val="104"/>
          <w:sz w:val="23"/>
          <w:szCs w:val="23"/>
        </w:rPr>
        <w:t>化学耦合分解硫化氢研究中取得新进展，相关装置如图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4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所示。该装置工作时，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="00B252D6" w:rsidRPr="0077740D">
        <w:rPr>
          <w:rFonts w:ascii="Times New Roman" w:cs="Times New Roman"/>
          <w:w w:val="104"/>
          <w:sz w:val="23"/>
          <w:szCs w:val="23"/>
        </w:rPr>
        <w:t>在</w:t>
      </w:r>
      <w:r w:rsidR="00B252D6" w:rsidRPr="0077740D">
        <w:rPr>
          <w:rFonts w:ascii="Times New Roman" w:cs="Times New Roman"/>
          <w:w w:val="104"/>
          <w:sz w:val="23"/>
          <w:szCs w:val="23"/>
        </w:rPr>
        <w:t>b</w:t>
      </w:r>
      <w:r w:rsidR="00B252D6" w:rsidRPr="0077740D">
        <w:rPr>
          <w:rFonts w:ascii="Times New Roman" w:cs="Times New Roman"/>
          <w:w w:val="104"/>
          <w:sz w:val="23"/>
          <w:szCs w:val="23"/>
        </w:rPr>
        <w:t>极区放电生成氢气，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="00B252D6" w:rsidRPr="0077740D">
        <w:rPr>
          <w:rFonts w:ascii="Times New Roman" w:cs="Times New Roman"/>
          <w:w w:val="104"/>
          <w:sz w:val="23"/>
          <w:szCs w:val="23"/>
        </w:rPr>
        <w:t>由</w:t>
      </w:r>
      <w:r w:rsidR="00B252D6" w:rsidRPr="0077740D">
        <w:rPr>
          <w:rFonts w:ascii="Times New Roman" w:cs="Times New Roman"/>
          <w:w w:val="104"/>
          <w:sz w:val="23"/>
          <w:szCs w:val="23"/>
        </w:rPr>
        <w:t>a</w:t>
      </w:r>
      <w:r w:rsidR="00B252D6" w:rsidRPr="0077740D">
        <w:rPr>
          <w:rFonts w:ascii="Times New Roman" w:cs="Times New Roman"/>
          <w:w w:val="104"/>
          <w:sz w:val="23"/>
          <w:szCs w:val="23"/>
        </w:rPr>
        <w:t>极区流向</w:t>
      </w:r>
      <w:r w:rsidR="00B252D6" w:rsidRPr="0077740D">
        <w:rPr>
          <w:rFonts w:ascii="Times New Roman" w:cs="Times New Roman"/>
          <w:w w:val="104"/>
          <w:sz w:val="23"/>
          <w:szCs w:val="23"/>
        </w:rPr>
        <w:t>b</w:t>
      </w:r>
      <w:r w:rsidR="00B252D6" w:rsidRPr="0077740D">
        <w:rPr>
          <w:rFonts w:ascii="Times New Roman" w:cs="Times New Roman"/>
          <w:w w:val="104"/>
          <w:sz w:val="23"/>
          <w:szCs w:val="23"/>
        </w:rPr>
        <w:t>极区，</w:t>
      </w:r>
      <w:r w:rsidR="00B252D6" w:rsidRPr="0077740D">
        <w:rPr>
          <w:rFonts w:ascii="Times New Roman" w:cs="Times New Roman"/>
          <w:w w:val="104"/>
          <w:sz w:val="23"/>
          <w:szCs w:val="23"/>
        </w:rPr>
        <w:t>a</w:t>
      </w:r>
      <w:r w:rsidR="00B252D6" w:rsidRPr="0077740D">
        <w:rPr>
          <w:rFonts w:ascii="Times New Roman" w:cs="Times New Roman"/>
          <w:w w:val="104"/>
          <w:sz w:val="23"/>
          <w:szCs w:val="23"/>
        </w:rPr>
        <w:t>极上发生的电极反应为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Fe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2+</w:t>
      </w:r>
      <w:r w:rsidR="00B252D6" w:rsidRPr="0077740D">
        <w:rPr>
          <w:rFonts w:ascii="Times New Roman" w:cs="Times New Roman"/>
          <w:w w:val="104"/>
          <w:sz w:val="23"/>
          <w:szCs w:val="23"/>
        </w:rPr>
        <w:t>-e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288000" cy="180000"/>
            <wp:effectExtent l="0" t="0" r="0" b="0"/>
            <wp:docPr id="815" name="image803.jpeg" descr="source:si_idp94127504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3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Fe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3+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5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某原电池装置如图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5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所示，电池总反应为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2Ag+Cl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288000" cy="180000"/>
            <wp:effectExtent l="0" t="0" r="0" b="0"/>
            <wp:docPr id="816" name="image804.jpeg" descr="source:si_idp94132022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4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2AgCl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。当电路中转移</w:t>
      </w:r>
      <w:r w:rsidR="00B252D6" w:rsidRPr="0077740D">
        <w:rPr>
          <w:rFonts w:ascii="Times New Roman" w:cs="Times New Roman"/>
          <w:w w:val="104"/>
          <w:sz w:val="23"/>
          <w:szCs w:val="23"/>
        </w:rPr>
        <w:t>0.01 mol</w:t>
      </w:r>
      <w:r w:rsidR="00B252D6" w:rsidRPr="0077740D">
        <w:rPr>
          <w:rFonts w:ascii="Times New Roman" w:cs="Times New Roman"/>
          <w:w w:val="104"/>
          <w:sz w:val="23"/>
          <w:szCs w:val="23"/>
        </w:rPr>
        <w:t>电子时，交换膜左侧溶液中约减少</w:t>
      </w:r>
      <w:r w:rsidR="00B252D6" w:rsidRPr="0077740D">
        <w:rPr>
          <w:rFonts w:ascii="Times New Roman" w:cs="Times New Roman"/>
          <w:w w:val="104"/>
          <w:sz w:val="23"/>
          <w:szCs w:val="23"/>
        </w:rPr>
        <w:t>0.01 mol</w:t>
      </w:r>
      <w:r w:rsidR="00B252D6" w:rsidRPr="0077740D">
        <w:rPr>
          <w:rFonts w:ascii="Times New Roman" w:cs="Times New Roman"/>
          <w:w w:val="104"/>
          <w:sz w:val="23"/>
          <w:szCs w:val="23"/>
        </w:rPr>
        <w:t>离子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CB0AC1" w:rsidRDefault="00CB0AC1" w:rsidP="004D23F9">
      <w:pPr>
        <w:pStyle w:val="ad"/>
        <w:spacing w:line="360" w:lineRule="auto"/>
      </w:pPr>
      <w:r>
        <w:rPr>
          <w:rFonts w:eastAsia="方正黑体_GBK"/>
        </w:rPr>
        <w:t>答案</w:t>
      </w:r>
      <w:r>
        <w:t xml:space="preserve">　</w:t>
      </w:r>
      <w:r w:rsidR="0099296F">
        <w:t>(</w:t>
      </w:r>
      <w:r>
        <w:t>1</w:t>
      </w:r>
      <w:r w:rsidR="0099296F">
        <w:t>)</w:t>
      </w:r>
      <w:r>
        <w:t>×</w:t>
      </w:r>
      <w:r>
        <w:t xml:space="preserve">　</w:t>
      </w:r>
      <w:r w:rsidR="0099296F">
        <w:t>(</w:t>
      </w:r>
      <w:r>
        <w:t>2</w:t>
      </w:r>
      <w:r w:rsidR="0099296F">
        <w:t>)</w:t>
      </w:r>
      <w:r>
        <w:t>√</w:t>
      </w:r>
      <w:r>
        <w:t xml:space="preserve">　</w:t>
      </w:r>
      <w:r w:rsidR="0099296F">
        <w:t>(</w:t>
      </w:r>
      <w:r>
        <w:t>3</w:t>
      </w:r>
      <w:r w:rsidR="0099296F">
        <w:t>)</w:t>
      </w:r>
      <w:r>
        <w:t>√</w:t>
      </w:r>
      <w:r>
        <w:t xml:space="preserve">　</w:t>
      </w:r>
      <w:r w:rsidR="0099296F">
        <w:t>(</w:t>
      </w:r>
      <w:r>
        <w:t>4</w:t>
      </w:r>
      <w:r w:rsidR="0099296F">
        <w:t>)</w:t>
      </w:r>
      <w:r>
        <w:t>√</w:t>
      </w:r>
      <w:r>
        <w:t xml:space="preserve">　</w:t>
      </w:r>
      <w:r w:rsidR="0099296F">
        <w:t>(</w:t>
      </w:r>
      <w:r>
        <w:t>5</w:t>
      </w:r>
      <w:r w:rsidR="0099296F">
        <w:t>)</w:t>
      </w:r>
      <w:r>
        <w:t>×</w:t>
      </w:r>
    </w:p>
    <w:p w:rsidR="00CB0AC1" w:rsidRDefault="00CB0AC1" w:rsidP="004D23F9">
      <w:pPr>
        <w:pStyle w:val="ad"/>
        <w:spacing w:line="360" w:lineRule="auto"/>
      </w:pPr>
      <w:r>
        <w:rPr>
          <w:rFonts w:eastAsia="方正黑体_GBK"/>
        </w:rPr>
        <w:t>解析</w:t>
      </w:r>
      <w:r>
        <w:t xml:space="preserve">　</w:t>
      </w:r>
      <w:r w:rsidR="0099296F">
        <w:rPr>
          <w:rFonts w:eastAsia="方正楷体_GBK"/>
        </w:rPr>
        <w:t>(</w:t>
      </w:r>
      <w:r>
        <w:t>1</w:t>
      </w:r>
      <w:r w:rsidR="0099296F">
        <w:rPr>
          <w:rFonts w:eastAsia="方正楷体_GBK"/>
        </w:rPr>
        <w:t>)</w:t>
      </w:r>
      <w:r>
        <w:rPr>
          <w:rFonts w:eastAsia="方正楷体_GBK"/>
        </w:rPr>
        <w:t>由于阳离子交换膜只允许阳离子和水分子通过，故甲池的</w:t>
      </w:r>
      <w:r>
        <w:rPr>
          <w:i/>
        </w:rPr>
        <w:t>c</w:t>
      </w:r>
      <w:r w:rsidR="0099296F">
        <w:rPr>
          <w:rFonts w:eastAsia="方正楷体_GBK"/>
        </w:rPr>
        <w:t>(</w:t>
      </w:r>
      <w:r>
        <w:t>S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2-</m:t>
            </m:r>
          </m:sup>
        </m:sSubSup>
      </m:oMath>
      <w:r w:rsidR="0099296F">
        <w:rPr>
          <w:rFonts w:eastAsia="方正楷体_GBK"/>
        </w:rPr>
        <w:t>)</w:t>
      </w:r>
      <w:r>
        <w:rPr>
          <w:rFonts w:eastAsia="方正楷体_GBK"/>
        </w:rPr>
        <w:t>不变。</w:t>
      </w:r>
      <w:r w:rsidR="0099296F">
        <w:rPr>
          <w:rFonts w:eastAsia="方正楷体_GBK"/>
        </w:rPr>
        <w:t>(</w:t>
      </w:r>
      <w:r>
        <w:t>5</w:t>
      </w:r>
      <w:r w:rsidR="0099296F">
        <w:rPr>
          <w:rFonts w:eastAsia="方正楷体_GBK"/>
        </w:rPr>
        <w:t>)</w:t>
      </w:r>
      <w:r>
        <w:t>AgCl/Ag</w:t>
      </w:r>
      <w:r>
        <w:rPr>
          <w:rFonts w:eastAsia="方正楷体_GBK"/>
        </w:rPr>
        <w:t>为负极，电极反应为</w:t>
      </w:r>
      <w:r>
        <w:t>Ag-e</w:t>
      </w:r>
      <w:r>
        <w:rPr>
          <w:vertAlign w:val="superscript"/>
        </w:rPr>
        <w:t>-</w:t>
      </w:r>
      <w:r>
        <w:t>+Cl</w:t>
      </w:r>
      <w:r>
        <w:rPr>
          <w:vertAlign w:val="superscript"/>
        </w:rPr>
        <w:t>-</w:t>
      </w:r>
      <w:r>
        <w:rPr>
          <w:noProof/>
        </w:rPr>
        <w:drawing>
          <wp:inline distT="0" distB="0" distL="0" distR="0" wp14:anchorId="587764D8" wp14:editId="7764888F">
            <wp:extent cx="288000" cy="180000"/>
            <wp:effectExtent l="0" t="0" r="0" b="0"/>
            <wp:docPr id="37" name="image25.jpeg" descr="source:si_idp94162691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AgCl</w:t>
      </w:r>
      <w:r>
        <w:rPr>
          <w:rFonts w:eastAsia="方正楷体_GBK"/>
        </w:rPr>
        <w:t>，当电路中转移</w:t>
      </w:r>
      <w:r>
        <w:t>0.01</w:t>
      </w:r>
      <w:r>
        <w:rPr>
          <w:rFonts w:eastAsia="方正楷体_GBK"/>
        </w:rPr>
        <w:t xml:space="preserve"> </w:t>
      </w:r>
      <w:r>
        <w:t>mol</w:t>
      </w:r>
      <w:r>
        <w:rPr>
          <w:rFonts w:eastAsia="方正楷体_GBK"/>
        </w:rPr>
        <w:t>电子时，有</w:t>
      </w:r>
      <w:r>
        <w:t>0.01</w:t>
      </w:r>
      <w:r>
        <w:rPr>
          <w:rFonts w:eastAsia="方正楷体_GBK"/>
        </w:rPr>
        <w:t xml:space="preserve"> </w:t>
      </w:r>
      <w:r>
        <w:t>mol</w:t>
      </w:r>
      <w:r>
        <w:rPr>
          <w:rFonts w:eastAsia="方正楷体_GBK"/>
        </w:rPr>
        <w:t xml:space="preserve"> </w:t>
      </w:r>
      <w:r>
        <w:t>AgCl</w:t>
      </w:r>
      <w:r>
        <w:rPr>
          <w:rFonts w:eastAsia="方正楷体_GBK"/>
        </w:rPr>
        <w:t>沉淀形成，同时还必然有</w:t>
      </w:r>
      <w:r>
        <w:t>0.01</w:t>
      </w:r>
      <w:r>
        <w:rPr>
          <w:rFonts w:eastAsia="方正楷体_GBK"/>
        </w:rPr>
        <w:t xml:space="preserve"> </w:t>
      </w:r>
      <w:r>
        <w:t>mol</w:t>
      </w:r>
      <w:r>
        <w:rPr>
          <w:rFonts w:eastAsia="方正楷体_GBK"/>
        </w:rPr>
        <w:t xml:space="preserve"> </w:t>
      </w:r>
      <w:r>
        <w:t>H</w:t>
      </w:r>
      <w:r>
        <w:rPr>
          <w:vertAlign w:val="superscript"/>
        </w:rPr>
        <w:t>+</w:t>
      </w:r>
      <w:r>
        <w:rPr>
          <w:rFonts w:eastAsia="方正楷体_GBK"/>
        </w:rPr>
        <w:t>通过阳离子交换膜进入正极区，因而左侧减少</w:t>
      </w:r>
      <w:r>
        <w:t>0.02</w:t>
      </w:r>
      <w:r>
        <w:rPr>
          <w:rFonts w:eastAsia="方正楷体_GBK"/>
        </w:rPr>
        <w:t xml:space="preserve"> </w:t>
      </w:r>
      <w:r>
        <w:t>mol</w:t>
      </w:r>
      <w:r>
        <w:rPr>
          <w:rFonts w:eastAsia="方正楷体_GBK"/>
        </w:rPr>
        <w:t>离子。</w:t>
      </w:r>
    </w:p>
    <w:p w:rsidR="00CB0AC1" w:rsidRPr="00CB0AC1" w:rsidRDefault="00CB0AC1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2.</w:t>
      </w:r>
      <w:r w:rsidRPr="0077740D">
        <w:rPr>
          <w:rFonts w:ascii="Times New Roman" w:cs="Times New Roman"/>
          <w:w w:val="104"/>
          <w:sz w:val="23"/>
          <w:szCs w:val="23"/>
        </w:rPr>
        <w:t>判断下列关于电解池的五个装置图的说法是否正确，正确的打</w:t>
      </w:r>
      <w:r w:rsidRPr="004D23F9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w w:val="104"/>
          <w:sz w:val="23"/>
          <w:szCs w:val="23"/>
        </w:rPr>
        <w:t>√</w:t>
      </w:r>
      <w:r w:rsidRPr="004D23F9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，错误的打</w:t>
      </w:r>
      <w:r w:rsidRPr="004D23F9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w w:val="104"/>
          <w:sz w:val="23"/>
          <w:szCs w:val="23"/>
        </w:rPr>
        <w:t>×</w:t>
      </w:r>
      <w:r w:rsidRPr="004D23F9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448000" cy="1224000"/>
            <wp:effectExtent l="0" t="0" r="0" b="0"/>
            <wp:docPr id="817" name="image8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5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448000" cy="1512000"/>
            <wp:effectExtent l="0" t="0" r="0" b="0"/>
            <wp:docPr id="818" name="image8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6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4D23F9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1728000" cy="900000"/>
            <wp:effectExtent l="0" t="0" r="0" b="0"/>
            <wp:docPr id="819" name="image8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7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在固态金属氧化物电解池中，高温条件下电解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O</w:t>
      </w:r>
      <w:r w:rsidR="00B252D6" w:rsidRPr="0077740D">
        <w:rPr>
          <w:rFonts w:ascii="MS Mincho" w:hAnsi="MS Mincho" w:cs="MS Mincho"/>
          <w:w w:val="104"/>
          <w:sz w:val="23"/>
          <w:szCs w:val="23"/>
        </w:rPr>
        <w:t>⁃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混合气体制备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和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</w:t>
      </w:r>
      <w:r w:rsidR="00B252D6" w:rsidRPr="0077740D">
        <w:rPr>
          <w:rFonts w:ascii="Times New Roman" w:cs="Times New Roman"/>
          <w:w w:val="104"/>
          <w:sz w:val="23"/>
          <w:szCs w:val="23"/>
        </w:rPr>
        <w:t>是一种新的能源利用方式，基本原理如图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所示。</w:t>
      </w:r>
      <w:r w:rsidR="00B252D6" w:rsidRPr="0077740D">
        <w:rPr>
          <w:rFonts w:ascii="Times New Roman" w:cs="Times New Roman"/>
          <w:w w:val="104"/>
          <w:sz w:val="23"/>
          <w:szCs w:val="23"/>
        </w:rPr>
        <w:t>X</w:t>
      </w:r>
      <w:r w:rsidR="00B252D6" w:rsidRPr="0077740D">
        <w:rPr>
          <w:rFonts w:ascii="Times New Roman" w:cs="Times New Roman"/>
          <w:w w:val="104"/>
          <w:sz w:val="23"/>
          <w:szCs w:val="23"/>
        </w:rPr>
        <w:t>是电源的负极，电池总反应是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O+CO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288000" cy="252000"/>
            <wp:effectExtent l="0" t="0" r="0" b="0"/>
            <wp:docPr id="820" name="image808.jpeg" descr="source:si_idp94186870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8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+CO+O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某模拟</w:t>
      </w:r>
      <w:r w:rsidR="00B252D6" w:rsidRPr="004D23F9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="00B252D6" w:rsidRPr="0077740D">
        <w:rPr>
          <w:rFonts w:ascii="Times New Roman" w:cs="Times New Roman"/>
          <w:w w:val="104"/>
          <w:sz w:val="23"/>
          <w:szCs w:val="23"/>
        </w:rPr>
        <w:t>人工树叶</w:t>
      </w:r>
      <w:r w:rsidR="00B252D6" w:rsidRPr="004D23F9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="00B252D6" w:rsidRPr="0077740D">
        <w:rPr>
          <w:rFonts w:ascii="Times New Roman" w:cs="Times New Roman"/>
          <w:w w:val="104"/>
          <w:sz w:val="23"/>
          <w:szCs w:val="23"/>
        </w:rPr>
        <w:t>电化学实验装置如图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所示。该装置能将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O</w:t>
      </w:r>
      <w:r w:rsidR="00B252D6" w:rsidRPr="0077740D">
        <w:rPr>
          <w:rFonts w:ascii="Times New Roman" w:cs="Times New Roman"/>
          <w:w w:val="104"/>
          <w:sz w:val="23"/>
          <w:szCs w:val="23"/>
        </w:rPr>
        <w:t>和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转化为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和燃料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C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8</w:t>
      </w:r>
      <w:r w:rsidR="00B252D6"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  <w:r w:rsidR="00B252D6" w:rsidRPr="0077740D">
        <w:rPr>
          <w:rFonts w:ascii="Times New Roman" w:cs="Times New Roman"/>
          <w:w w:val="104"/>
          <w:sz w:val="23"/>
          <w:szCs w:val="23"/>
        </w:rPr>
        <w:t>a</w:t>
      </w:r>
      <w:r w:rsidR="00B252D6" w:rsidRPr="0077740D">
        <w:rPr>
          <w:rFonts w:ascii="Times New Roman" w:cs="Times New Roman"/>
          <w:w w:val="104"/>
          <w:sz w:val="23"/>
          <w:szCs w:val="23"/>
        </w:rPr>
        <w:t>电极的电极反应式为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3CO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+18H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="00B252D6" w:rsidRPr="0077740D">
        <w:rPr>
          <w:rFonts w:ascii="Times New Roman" w:cs="Times New Roman"/>
          <w:w w:val="104"/>
          <w:sz w:val="23"/>
          <w:szCs w:val="23"/>
        </w:rPr>
        <w:t>-18e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288000" cy="180000"/>
            <wp:effectExtent l="0" t="0" r="0" b="0"/>
            <wp:docPr id="821" name="image809.jpeg" descr="source:si_idp94197840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9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C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8</w:t>
      </w:r>
      <w:r w:rsidR="00B252D6" w:rsidRPr="0077740D">
        <w:rPr>
          <w:rFonts w:ascii="Times New Roman" w:cs="Times New Roman"/>
          <w:w w:val="104"/>
          <w:sz w:val="23"/>
          <w:szCs w:val="23"/>
        </w:rPr>
        <w:t>O+5H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三室式电渗析法处理含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SO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="00B252D6" w:rsidRPr="0077740D">
        <w:rPr>
          <w:rFonts w:ascii="Times New Roman" w:cs="Times New Roman"/>
          <w:w w:val="104"/>
          <w:sz w:val="23"/>
          <w:szCs w:val="23"/>
        </w:rPr>
        <w:t>废水的原理如图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所示，采用惰性电极，</w:t>
      </w:r>
      <w:r w:rsidR="00B252D6" w:rsidRPr="0077740D">
        <w:rPr>
          <w:rFonts w:ascii="Times New Roman" w:cs="Times New Roman"/>
          <w:w w:val="104"/>
          <w:sz w:val="23"/>
          <w:szCs w:val="23"/>
        </w:rPr>
        <w:t>ab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、</w:t>
      </w:r>
      <w:r w:rsidR="00B252D6" w:rsidRPr="0077740D">
        <w:rPr>
          <w:rFonts w:ascii="Times New Roman" w:cs="Times New Roman"/>
          <w:w w:val="104"/>
          <w:sz w:val="23"/>
          <w:szCs w:val="23"/>
        </w:rPr>
        <w:t>cd</w:t>
      </w:r>
      <w:r w:rsidR="00B252D6" w:rsidRPr="0077740D">
        <w:rPr>
          <w:rFonts w:ascii="Times New Roman" w:cs="Times New Roman"/>
          <w:w w:val="104"/>
          <w:sz w:val="23"/>
          <w:szCs w:val="23"/>
        </w:rPr>
        <w:t>均为离子交换膜，在直流电场的作用下，两膜中间的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="00B252D6" w:rsidRPr="0077740D">
        <w:rPr>
          <w:rFonts w:ascii="Times New Roman" w:cs="Times New Roman"/>
          <w:w w:val="104"/>
          <w:sz w:val="23"/>
          <w:szCs w:val="23"/>
        </w:rPr>
        <w:t>和</w:t>
      </w:r>
      <w:r w:rsidR="00B252D6" w:rsidRPr="0077740D">
        <w:rPr>
          <w:rFonts w:ascii="Times New Roman" w:cs="Times New Roman"/>
          <w:w w:val="104"/>
          <w:sz w:val="23"/>
          <w:szCs w:val="23"/>
        </w:rPr>
        <w:t>S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2-</m:t>
            </m:r>
          </m:sup>
        </m:sSubSup>
      </m:oMath>
      <w:r w:rsidR="00B252D6" w:rsidRPr="0077740D">
        <w:rPr>
          <w:rFonts w:ascii="Times New Roman" w:cs="Times New Roman"/>
          <w:w w:val="104"/>
          <w:sz w:val="23"/>
          <w:szCs w:val="23"/>
        </w:rPr>
        <w:t>可通过离子交换膜，而两端隔室中离子被阻挡不能进入中间隔室。该法在处理含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SO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="00B252D6" w:rsidRPr="0077740D">
        <w:rPr>
          <w:rFonts w:ascii="Times New Roman" w:cs="Times New Roman"/>
          <w:w w:val="104"/>
          <w:sz w:val="23"/>
          <w:szCs w:val="23"/>
        </w:rPr>
        <w:t>废水时可以得到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NaOH</w:t>
      </w:r>
      <w:r w:rsidR="00B252D6" w:rsidRPr="0077740D">
        <w:rPr>
          <w:rFonts w:ascii="Times New Roman" w:cs="Times New Roman"/>
          <w:w w:val="104"/>
          <w:sz w:val="23"/>
          <w:szCs w:val="23"/>
        </w:rPr>
        <w:t>和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SO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="00B252D6" w:rsidRPr="0077740D">
        <w:rPr>
          <w:rFonts w:ascii="Times New Roman" w:cs="Times New Roman"/>
          <w:w w:val="104"/>
          <w:sz w:val="23"/>
          <w:szCs w:val="23"/>
        </w:rPr>
        <w:t>产品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亚磷酸钠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Na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HPO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溶液电渗析法制备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PO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亚磷酸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的原理如图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4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所示，膜</w:t>
      </w:r>
      <w:r w:rsidR="00B252D6" w:rsidRPr="0077740D">
        <w:rPr>
          <w:rFonts w:ascii="宋体" w:eastAsia="宋体" w:hAnsi="宋体" w:cs="宋体" w:hint="eastAsia"/>
          <w:w w:val="104"/>
          <w:sz w:val="23"/>
          <w:szCs w:val="23"/>
        </w:rPr>
        <w:t>①③</w:t>
      </w:r>
      <w:r w:rsidR="00B252D6" w:rsidRPr="0077740D">
        <w:rPr>
          <w:rFonts w:ascii="Times New Roman" w:cs="Times New Roman"/>
          <w:w w:val="104"/>
          <w:sz w:val="23"/>
          <w:szCs w:val="23"/>
        </w:rPr>
        <w:t>均为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CM</w:t>
      </w:r>
      <w:r w:rsidR="00B252D6" w:rsidRPr="0077740D">
        <w:rPr>
          <w:rFonts w:ascii="Times New Roman" w:cs="Times New Roman"/>
          <w:w w:val="104"/>
          <w:sz w:val="23"/>
          <w:szCs w:val="23"/>
        </w:rPr>
        <w:t>，阳极的电极反应式为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2H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O-4e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288000" cy="180000"/>
            <wp:effectExtent l="0" t="0" r="0" b="0"/>
            <wp:docPr id="822" name="image810.jpeg" descr="source:si_idp94225052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0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4H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+</w:t>
      </w:r>
      <w:r w:rsidR="00B252D6" w:rsidRPr="0077740D">
        <w:rPr>
          <w:rFonts w:ascii="Times New Roman" w:cs="Times New Roman"/>
          <w:w w:val="104"/>
          <w:sz w:val="23"/>
          <w:szCs w:val="23"/>
        </w:rPr>
        <w:t>+O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D835DB">
        <w:rPr>
          <w:rFonts w:asciiTheme="minorEastAsia" w:hAnsiTheme="minorEastAsia" w:cs="Times New Roman"/>
          <w:w w:val="104"/>
          <w:sz w:val="23"/>
          <w:szCs w:val="23"/>
        </w:rPr>
        <w:t>↑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77740D" w:rsidRDefault="008C71F0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5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高压直流电线路的瓷绝缘子可能出现铁帽腐蚀现象，在铁帽上加锌环能有效防止铁帽的腐蚀，如图</w:t>
      </w:r>
      <w:r w:rsidR="00B252D6" w:rsidRPr="0077740D">
        <w:rPr>
          <w:rFonts w:ascii="Times New Roman" w:cs="Times New Roman"/>
          <w:w w:val="104"/>
          <w:sz w:val="23"/>
          <w:szCs w:val="23"/>
        </w:rPr>
        <w:t>5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所示，该装置为牺牲阳极法，瓷绝缘子表面产生的</w:t>
      </w:r>
      <w:r w:rsidR="00B252D6" w:rsidRPr="0077740D">
        <w:rPr>
          <w:rFonts w:ascii="Times New Roman" w:cs="Times New Roman"/>
          <w:w w:val="104"/>
          <w:sz w:val="23"/>
          <w:szCs w:val="23"/>
        </w:rPr>
        <w:t>OH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w w:val="104"/>
          <w:sz w:val="23"/>
          <w:szCs w:val="23"/>
        </w:rPr>
        <w:t>向阴极移动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　　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CB0AC1" w:rsidRDefault="00CB0AC1" w:rsidP="004D23F9">
      <w:pPr>
        <w:pStyle w:val="ad"/>
        <w:spacing w:line="360" w:lineRule="auto"/>
      </w:pPr>
      <w:r>
        <w:rPr>
          <w:rFonts w:eastAsia="方正黑体_GBK"/>
        </w:rPr>
        <w:t>答案</w:t>
      </w:r>
      <w:r>
        <w:t xml:space="preserve">　</w:t>
      </w:r>
      <w:r w:rsidR="0099296F">
        <w:t>(</w:t>
      </w:r>
      <w:r>
        <w:t>1</w:t>
      </w:r>
      <w:r w:rsidR="0099296F">
        <w:t>)</w:t>
      </w:r>
      <w:r>
        <w:t>√</w:t>
      </w:r>
      <w:r>
        <w:t xml:space="preserve">　</w:t>
      </w:r>
      <w:r w:rsidR="0099296F">
        <w:t>(</w:t>
      </w:r>
      <w:r>
        <w:t>2</w:t>
      </w:r>
      <w:r w:rsidR="0099296F">
        <w:t>)</w:t>
      </w:r>
      <w:r>
        <w:t>×</w:t>
      </w:r>
      <w:r>
        <w:t xml:space="preserve">　</w:t>
      </w:r>
      <w:r w:rsidR="0099296F">
        <w:t>(</w:t>
      </w:r>
      <w:r>
        <w:t>3</w:t>
      </w:r>
      <w:r w:rsidR="0099296F">
        <w:t>)</w:t>
      </w:r>
      <w:r>
        <w:t>√</w:t>
      </w:r>
      <w:r>
        <w:t xml:space="preserve">　</w:t>
      </w:r>
      <w:r w:rsidR="0099296F">
        <w:t>(</w:t>
      </w:r>
      <w:r>
        <w:t>4</w:t>
      </w:r>
      <w:r w:rsidR="0099296F">
        <w:t>)</w:t>
      </w:r>
      <w:r>
        <w:t>√</w:t>
      </w:r>
      <w:r>
        <w:t xml:space="preserve">　</w:t>
      </w:r>
      <w:r w:rsidR="0099296F">
        <w:t>(</w:t>
      </w:r>
      <w:r>
        <w:t>5</w:t>
      </w:r>
      <w:r w:rsidR="0099296F">
        <w:t>)</w:t>
      </w:r>
      <w:r>
        <w:t>×</w:t>
      </w:r>
    </w:p>
    <w:p w:rsidR="00CB0AC1" w:rsidRDefault="00CB0AC1" w:rsidP="004D23F9">
      <w:pPr>
        <w:pStyle w:val="ad"/>
        <w:spacing w:line="360" w:lineRule="auto"/>
      </w:pPr>
      <w:r>
        <w:rPr>
          <w:rFonts w:eastAsia="方正黑体_GBK"/>
        </w:rPr>
        <w:t>解析</w:t>
      </w:r>
      <w:r>
        <w:t xml:space="preserve">　</w:t>
      </w:r>
      <w:r w:rsidR="0099296F">
        <w:rPr>
          <w:rFonts w:eastAsia="方正楷体_GBK"/>
        </w:rPr>
        <w:t>(</w:t>
      </w:r>
      <w:r>
        <w:t>2</w:t>
      </w:r>
      <w:r w:rsidR="0099296F">
        <w:rPr>
          <w:rFonts w:eastAsia="方正楷体_GBK"/>
        </w:rPr>
        <w:t>)</w:t>
      </w:r>
      <w:r>
        <w:t>a</w:t>
      </w:r>
      <w:r>
        <w:rPr>
          <w:rFonts w:eastAsia="方正楷体_GBK"/>
        </w:rPr>
        <w:t>极为阴极，应为得电子的还原反应。</w:t>
      </w:r>
      <w:r w:rsidR="0099296F">
        <w:rPr>
          <w:rFonts w:eastAsia="方正楷体_GBK"/>
        </w:rPr>
        <w:t>(</w:t>
      </w:r>
      <w:r>
        <w:t>5</w:t>
      </w:r>
      <w:r w:rsidR="0099296F">
        <w:rPr>
          <w:rFonts w:eastAsia="方正楷体_GBK"/>
        </w:rPr>
        <w:t>)</w:t>
      </w:r>
      <w:r>
        <w:rPr>
          <w:rFonts w:eastAsia="方正楷体_GBK"/>
        </w:rPr>
        <w:t>该装置为外加电流法，</w:t>
      </w:r>
      <w:r>
        <w:t>OH</w:t>
      </w:r>
      <w:r>
        <w:rPr>
          <w:vertAlign w:val="superscript"/>
        </w:rPr>
        <w:t>-</w:t>
      </w:r>
      <w:r>
        <w:rPr>
          <w:rFonts w:eastAsia="方正楷体_GBK"/>
        </w:rPr>
        <w:t>向阳极移动。</w:t>
      </w:r>
    </w:p>
    <w:p w:rsidR="00CB0AC1" w:rsidRPr="00CB0AC1" w:rsidRDefault="00CB0AC1" w:rsidP="004D23F9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bookmarkStart w:id="0" w:name="_GoBack"/>
      <w:bookmarkEnd w:id="0"/>
    </w:p>
    <w:sectPr w:rsidR="00CB0AC1" w:rsidRPr="00CB0AC1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75895" w:rsidRDefault="00675895" w:rsidP="006C537E">
      <w:pPr>
        <w:pStyle w:val="a3"/>
      </w:pPr>
      <w:r>
        <w:separator/>
      </w:r>
    </w:p>
  </w:endnote>
  <w:endnote w:type="continuationSeparator" w:id="0">
    <w:p w:rsidR="00675895" w:rsidRDefault="00675895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75895" w:rsidRDefault="00675895">
      <w:pPr>
        <w:pStyle w:val="a3"/>
      </w:pPr>
      <w:r>
        <w:separator/>
      </w:r>
    </w:p>
  </w:footnote>
  <w:footnote w:type="continuationSeparator" w:id="0">
    <w:p w:rsidR="00675895" w:rsidRDefault="00675895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32521"/>
    <w:rsid w:val="00043C97"/>
    <w:rsid w:val="00051636"/>
    <w:rsid w:val="0006373F"/>
    <w:rsid w:val="00075369"/>
    <w:rsid w:val="000B623B"/>
    <w:rsid w:val="00117446"/>
    <w:rsid w:val="001302C8"/>
    <w:rsid w:val="0013235C"/>
    <w:rsid w:val="00152ED9"/>
    <w:rsid w:val="001C5ADF"/>
    <w:rsid w:val="002068E6"/>
    <w:rsid w:val="00292EDB"/>
    <w:rsid w:val="00326389"/>
    <w:rsid w:val="00327CDE"/>
    <w:rsid w:val="00391EE7"/>
    <w:rsid w:val="003B1CD3"/>
    <w:rsid w:val="003B38DF"/>
    <w:rsid w:val="00405CA5"/>
    <w:rsid w:val="0041053C"/>
    <w:rsid w:val="00451408"/>
    <w:rsid w:val="00486645"/>
    <w:rsid w:val="0049669A"/>
    <w:rsid w:val="004A2F49"/>
    <w:rsid w:val="004A3019"/>
    <w:rsid w:val="004A40A0"/>
    <w:rsid w:val="004D23F9"/>
    <w:rsid w:val="004E10B7"/>
    <w:rsid w:val="00510EA2"/>
    <w:rsid w:val="005156A7"/>
    <w:rsid w:val="005243A2"/>
    <w:rsid w:val="00535272"/>
    <w:rsid w:val="005518C6"/>
    <w:rsid w:val="0058578F"/>
    <w:rsid w:val="005B0CFB"/>
    <w:rsid w:val="005C1B1E"/>
    <w:rsid w:val="005F127C"/>
    <w:rsid w:val="006743C1"/>
    <w:rsid w:val="00675895"/>
    <w:rsid w:val="006C537E"/>
    <w:rsid w:val="006D7557"/>
    <w:rsid w:val="006E28A5"/>
    <w:rsid w:val="00720332"/>
    <w:rsid w:val="0077740D"/>
    <w:rsid w:val="0081363D"/>
    <w:rsid w:val="00843D10"/>
    <w:rsid w:val="008B3DDC"/>
    <w:rsid w:val="008C71F0"/>
    <w:rsid w:val="008F75F0"/>
    <w:rsid w:val="009217BC"/>
    <w:rsid w:val="00960619"/>
    <w:rsid w:val="00971BFB"/>
    <w:rsid w:val="0099296F"/>
    <w:rsid w:val="009D7281"/>
    <w:rsid w:val="009F1BC0"/>
    <w:rsid w:val="009F4C47"/>
    <w:rsid w:val="00A33F40"/>
    <w:rsid w:val="00AB315B"/>
    <w:rsid w:val="00B252D6"/>
    <w:rsid w:val="00B308B8"/>
    <w:rsid w:val="00B75641"/>
    <w:rsid w:val="00B82B68"/>
    <w:rsid w:val="00BA1E36"/>
    <w:rsid w:val="00BB30B2"/>
    <w:rsid w:val="00BF17CB"/>
    <w:rsid w:val="00C4031F"/>
    <w:rsid w:val="00C44E2D"/>
    <w:rsid w:val="00C47140"/>
    <w:rsid w:val="00C47C50"/>
    <w:rsid w:val="00C6302E"/>
    <w:rsid w:val="00C7708A"/>
    <w:rsid w:val="00C82289"/>
    <w:rsid w:val="00C93E3A"/>
    <w:rsid w:val="00CB0AC1"/>
    <w:rsid w:val="00CB1D13"/>
    <w:rsid w:val="00CD0768"/>
    <w:rsid w:val="00D01BC0"/>
    <w:rsid w:val="00D3685C"/>
    <w:rsid w:val="00D81827"/>
    <w:rsid w:val="00D835DB"/>
    <w:rsid w:val="00D940E1"/>
    <w:rsid w:val="00E05032"/>
    <w:rsid w:val="00E336E3"/>
    <w:rsid w:val="00E5427A"/>
    <w:rsid w:val="00E629AC"/>
    <w:rsid w:val="00E93DC0"/>
    <w:rsid w:val="00E9502A"/>
    <w:rsid w:val="00EB4538"/>
    <w:rsid w:val="00F043AD"/>
    <w:rsid w:val="00F2499B"/>
    <w:rsid w:val="00F81A0E"/>
    <w:rsid w:val="00FA57C3"/>
    <w:rsid w:val="00FC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8C71F0"/>
    <w:pPr>
      <w:keepNext/>
      <w:keepLines/>
      <w:spacing w:before="260" w:after="260" w:line="416" w:lineRule="auto"/>
      <w:outlineLvl w:val="1"/>
    </w:pPr>
    <w:rPr>
      <w:rFonts w:eastAsia="Times New Roman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032521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8C71F0"/>
    <w:rPr>
      <w:rFonts w:ascii="Times New Roman" w:eastAsia="Times New Roman" w:cstheme="majorBidi"/>
      <w:b/>
      <w:bCs/>
      <w:color w:val="000000"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032521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7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7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0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10" Type="http://schemas.openxmlformats.org/officeDocument/2006/relationships/image" Target="media/image1.TIF"/><Relationship Id="rId19" Type="http://schemas.openxmlformats.org/officeDocument/2006/relationships/image" Target="media/image10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p:LabelRoot xmlns:dp="http://www.founder.com/2010/digitalPublish/labelTree" tagType="contentCtrl">
</dp:LabelRoot>
</file>

<file path=customXml/item2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3.xml><?xml version="1.0" encoding="utf-8"?>
<cxp:PackageInfo xmlns:cxp="http://www.founder.com/2010/customXmlParts">
  <LabelTrees>
    <LabelTree customXmlPartId="{4B3307D3-B2C9-4FF8-8CBB-8B9570B3AA04}"/>
  </LabelTrees>
</cxp:PackageInfo>
</file>

<file path=customXml/itemProps1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2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189</TotalTime>
  <Pages>6</Pages>
  <Words>568</Words>
  <Characters>3238</Characters>
  <Application>Microsoft Office Word</Application>
  <DocSecurity>0</DocSecurity>
  <Lines>26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20</vt:i4>
      </vt:variant>
    </vt:vector>
  </HeadingPairs>
  <TitlesOfParts>
    <vt:vector size="21" baseType="lpstr">
      <vt:lpstr/>
      <vt:lpstr>    /</vt:lpstr>
      <vt:lpstr>    /装置图型实验方案的评价</vt:lpstr>
      <vt:lpstr>    /表格型实验方案的评价</vt:lpstr>
      <vt:lpstr>    /滴定法的应用</vt:lpstr>
      <vt:lpstr>    /实验仪器连接与实验现象</vt:lpstr>
      <vt:lpstr>    /综合大题中气体体积、固体质量的测定</vt:lpstr>
      <vt:lpstr>    /实验方案的设计及补充</vt:lpstr>
      <vt:lpstr>    /化学综合实验与计算</vt:lpstr>
      <vt:lpstr>    /</vt:lpstr>
      <vt:lpstr>    /陌生有机物的结构、性质与转化</vt:lpstr>
      <vt:lpstr>    /官能团的辨识与有机物的命名</vt:lpstr>
      <vt:lpstr>    /有机反应类型及结构简式、方程式的书写</vt:lpstr>
      <vt:lpstr>    /限制条件同分异构体的书写</vt:lpstr>
      <vt:lpstr>    /有机“微流程”合成路线的设计</vt:lpstr>
      <vt:lpstr>    /有机合成与推断综合题的分析应用</vt:lpstr>
      <vt:lpstr>    /</vt:lpstr>
      <vt:lpstr>    /表格实验中实验操作与仪器(或试剂)选择正误判断</vt:lpstr>
      <vt:lpstr>    /表格实验中操作—现象—结论一致性判断</vt:lpstr>
      <vt:lpstr>    /表格实验中实验操作与实验目的正误判断</vt:lpstr>
      <vt:lpstr>    /考场评分细则与答题规范</vt:lpstr>
    </vt:vector>
  </TitlesOfParts>
  <Company>Intergen Ltd</Company>
  <LinksUpToDate>false</LinksUpToDate>
  <CharactersWithSpaces>3799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45</cp:revision>
  <dcterms:created xsi:type="dcterms:W3CDTF">2009-03-05T00:31:00Z</dcterms:created>
  <dcterms:modified xsi:type="dcterms:W3CDTF">2024-11-19T07:32:00Z</dcterms:modified>
</cp:coreProperties>
</file>