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41" w:rsidRPr="0077740D" w:rsidRDefault="00B252D6" w:rsidP="0099296F">
      <w:pPr>
        <w:pStyle w:val="2"/>
        <w:jc w:val="center"/>
      </w:pPr>
      <w:r w:rsidRPr="0077740D">
        <w:rPr>
          <w:noProof/>
        </w:rPr>
        <w:drawing>
          <wp:inline distT="0" distB="0" distL="0" distR="0">
            <wp:extent cx="180000" cy="144000"/>
            <wp:effectExtent l="0" t="0" r="0" b="0"/>
            <wp:docPr id="784" name="image7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72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40D">
        <w:rPr>
          <w:rFonts w:eastAsia="方正大黑_GBK"/>
        </w:rPr>
        <w:t>物质的性质与用途正误判断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1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因为</w:t>
      </w:r>
      <w:r w:rsidR="00B252D6" w:rsidRPr="0077740D">
        <w:rPr>
          <w:rFonts w:ascii="Times New Roman" w:cs="Times New Roman"/>
          <w:w w:val="104"/>
          <w:sz w:val="23"/>
          <w:szCs w:val="23"/>
        </w:rPr>
        <w:t>FeSO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4</w:t>
      </w:r>
      <w:r w:rsidR="00B252D6" w:rsidRPr="0077740D">
        <w:rPr>
          <w:rFonts w:ascii="Times New Roman" w:cs="Times New Roman"/>
          <w:w w:val="104"/>
          <w:sz w:val="23"/>
          <w:szCs w:val="23"/>
        </w:rPr>
        <w:t>溶液显酸性，所以可用作自来水厂的净水剂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因为</w:t>
      </w:r>
      <w:r w:rsidR="00B252D6" w:rsidRPr="0077740D">
        <w:rPr>
          <w:rFonts w:ascii="Times New Roman" w:cs="Times New Roman"/>
          <w:w w:val="104"/>
          <w:sz w:val="23"/>
          <w:szCs w:val="23"/>
        </w:rPr>
        <w:t>SO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具有还原性，所以可用于葡萄酒的保存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苯酚能用于生活环境杀菌消毒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4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Na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SO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="00B252D6" w:rsidRPr="0077740D">
        <w:rPr>
          <w:rFonts w:ascii="Times New Roman" w:cs="Times New Roman"/>
          <w:w w:val="104"/>
          <w:sz w:val="23"/>
          <w:szCs w:val="23"/>
        </w:rPr>
        <w:t>具有还原性，可用于处理自来水中残留的</w:t>
      </w:r>
      <w:r w:rsidR="00B252D6" w:rsidRPr="0077740D">
        <w:rPr>
          <w:rFonts w:ascii="Times New Roman" w:cs="Times New Roman"/>
          <w:w w:val="104"/>
          <w:sz w:val="23"/>
          <w:szCs w:val="23"/>
        </w:rPr>
        <w:t>Cl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5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实验时</w:t>
      </w:r>
      <w:r w:rsidR="00B252D6" w:rsidRPr="0077740D">
        <w:rPr>
          <w:rFonts w:ascii="Times New Roman" w:cs="Times New Roman"/>
          <w:w w:val="104"/>
          <w:sz w:val="23"/>
          <w:szCs w:val="23"/>
        </w:rPr>
        <w:t>Cl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尾气可用饱和食盐水吸收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6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HNO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="00B252D6" w:rsidRPr="0077740D">
        <w:rPr>
          <w:rFonts w:ascii="Times New Roman" w:cs="Times New Roman"/>
          <w:w w:val="104"/>
          <w:sz w:val="23"/>
          <w:szCs w:val="23"/>
        </w:rPr>
        <w:t>具有氧化性，可用于溶解单质银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7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人工合成淀粉技术的应用，有助于实现</w:t>
      </w:r>
      <w:r w:rsidR="00B252D6" w:rsidRPr="004D23F9">
        <w:rPr>
          <w:rFonts w:asciiTheme="minorEastAsia" w:hAnsiTheme="minorEastAsia" w:cs="Times New Roman"/>
          <w:w w:val="104"/>
          <w:sz w:val="23"/>
          <w:szCs w:val="23"/>
        </w:rPr>
        <w:t>“</w:t>
      </w:r>
      <w:r w:rsidR="00B252D6" w:rsidRPr="0077740D">
        <w:rPr>
          <w:rFonts w:ascii="Times New Roman" w:cs="Times New Roman"/>
          <w:w w:val="104"/>
          <w:sz w:val="23"/>
          <w:szCs w:val="23"/>
        </w:rPr>
        <w:t>碳达峰</w:t>
      </w:r>
      <w:r w:rsidR="00B252D6" w:rsidRPr="004D23F9">
        <w:rPr>
          <w:rFonts w:asciiTheme="minorEastAsia" w:hAnsiTheme="minorEastAsia" w:cs="Times New Roman"/>
          <w:w w:val="104"/>
          <w:sz w:val="23"/>
          <w:szCs w:val="23"/>
        </w:rPr>
        <w:t>”</w:t>
      </w:r>
      <w:r w:rsidR="00B252D6" w:rsidRPr="0077740D">
        <w:rPr>
          <w:rFonts w:ascii="Times New Roman" w:cs="Times New Roman"/>
          <w:w w:val="104"/>
          <w:sz w:val="23"/>
          <w:szCs w:val="23"/>
        </w:rPr>
        <w:t>和</w:t>
      </w:r>
      <w:r w:rsidR="00B252D6" w:rsidRPr="004D23F9">
        <w:rPr>
          <w:rFonts w:asciiTheme="minorEastAsia" w:hAnsiTheme="minorEastAsia" w:cs="Times New Roman"/>
          <w:w w:val="104"/>
          <w:sz w:val="23"/>
          <w:szCs w:val="23"/>
        </w:rPr>
        <w:t>“</w:t>
      </w:r>
      <w:r w:rsidR="00B252D6" w:rsidRPr="0077740D">
        <w:rPr>
          <w:rFonts w:ascii="Times New Roman" w:cs="Times New Roman"/>
          <w:w w:val="104"/>
          <w:sz w:val="23"/>
          <w:szCs w:val="23"/>
        </w:rPr>
        <w:t>碳中和</w:t>
      </w:r>
      <w:r w:rsidR="00B252D6" w:rsidRPr="004D23F9">
        <w:rPr>
          <w:rFonts w:asciiTheme="minorEastAsia" w:hAnsiTheme="minorEastAsia" w:cs="Times New Roman"/>
          <w:w w:val="104"/>
          <w:sz w:val="23"/>
          <w:szCs w:val="23"/>
        </w:rPr>
        <w:t>”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8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硫酸铜是重金属盐，可以使蛋白质变性，可用作游泳池的杀菌剂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9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由于硬铝密度小、强度高，所以可用作航空材料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10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高温下</w:t>
      </w:r>
      <w:r w:rsidR="00B252D6" w:rsidRPr="0077740D">
        <w:rPr>
          <w:rFonts w:ascii="Times New Roman" w:cs="Times New Roman"/>
          <w:w w:val="104"/>
          <w:sz w:val="23"/>
          <w:szCs w:val="23"/>
        </w:rPr>
        <w:t>C</w:t>
      </w:r>
      <w:r w:rsidR="00B252D6" w:rsidRPr="0077740D">
        <w:rPr>
          <w:rFonts w:ascii="Times New Roman" w:cs="Times New Roman"/>
          <w:w w:val="104"/>
          <w:sz w:val="23"/>
          <w:szCs w:val="23"/>
        </w:rPr>
        <w:t>与</w:t>
      </w:r>
      <w:r w:rsidR="00B252D6" w:rsidRPr="0077740D">
        <w:rPr>
          <w:rFonts w:ascii="Times New Roman" w:cs="Times New Roman"/>
          <w:w w:val="104"/>
          <w:sz w:val="23"/>
          <w:szCs w:val="23"/>
        </w:rPr>
        <w:t>SiO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反应可制备高纯硅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11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Cl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和热的石灰乳反应可制备</w:t>
      </w:r>
      <w:r w:rsidR="00B252D6" w:rsidRPr="0077740D">
        <w:rPr>
          <w:rFonts w:ascii="Times New Roman" w:cs="Times New Roman"/>
          <w:w w:val="104"/>
          <w:sz w:val="23"/>
          <w:szCs w:val="23"/>
        </w:rPr>
        <w:t>Ca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ClO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为主要成分的漂粉精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12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食品包装袋中常放置硅胶、生石灰、还原铁粉等，其作用都是防止食品氧化变质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CB0AC1" w:rsidRDefault="00CB0AC1" w:rsidP="004D23F9">
      <w:pPr>
        <w:pStyle w:val="ad"/>
        <w:spacing w:line="360" w:lineRule="auto"/>
      </w:pPr>
      <w:r>
        <w:rPr>
          <w:rFonts w:eastAsia="方正黑体_GBK"/>
        </w:rPr>
        <w:t>答案</w:t>
      </w:r>
      <w:r>
        <w:t xml:space="preserve">　</w:t>
      </w:r>
      <w:r w:rsidR="0099296F">
        <w:t>(</w:t>
      </w:r>
      <w:r>
        <w:t>1</w:t>
      </w:r>
      <w:r w:rsidR="0099296F">
        <w:t>)</w:t>
      </w:r>
      <w:r>
        <w:t>×</w:t>
      </w:r>
      <w:r>
        <w:t xml:space="preserve">　</w:t>
      </w:r>
      <w:r w:rsidR="0099296F">
        <w:t>(</w:t>
      </w:r>
      <w:r>
        <w:t>2</w:t>
      </w:r>
      <w:r w:rsidR="0099296F">
        <w:t>)</w:t>
      </w:r>
      <w:r>
        <w:t>√</w:t>
      </w:r>
      <w:r>
        <w:t xml:space="preserve">　</w:t>
      </w:r>
      <w:r w:rsidR="0099296F">
        <w:t>(</w:t>
      </w:r>
      <w:r>
        <w:t>3</w:t>
      </w:r>
      <w:r w:rsidR="0099296F">
        <w:t>)</w:t>
      </w:r>
      <w:r>
        <w:t>√</w:t>
      </w:r>
      <w:r>
        <w:t xml:space="preserve">　</w:t>
      </w:r>
      <w:r w:rsidR="0099296F">
        <w:t>(</w:t>
      </w:r>
      <w:r>
        <w:t>4</w:t>
      </w:r>
      <w:r w:rsidR="0099296F">
        <w:t>)</w:t>
      </w:r>
      <w:r>
        <w:t>√</w:t>
      </w:r>
      <w:r>
        <w:t xml:space="preserve">　</w:t>
      </w:r>
      <w:r w:rsidR="0099296F">
        <w:t>(</w:t>
      </w:r>
      <w:r>
        <w:t>5</w:t>
      </w:r>
      <w:r w:rsidR="0099296F">
        <w:t>)</w:t>
      </w:r>
      <w:r>
        <w:t>×</w:t>
      </w:r>
    </w:p>
    <w:p w:rsidR="00CB0AC1" w:rsidRDefault="0099296F" w:rsidP="004D23F9">
      <w:pPr>
        <w:pStyle w:val="ad"/>
        <w:spacing w:line="360" w:lineRule="auto"/>
      </w:pPr>
      <w:r>
        <w:t>(</w:t>
      </w:r>
      <w:r w:rsidR="00CB0AC1">
        <w:t>6</w:t>
      </w:r>
      <w:r>
        <w:t>)</w:t>
      </w:r>
      <w:r w:rsidR="00CB0AC1">
        <w:t>√</w:t>
      </w:r>
      <w:r w:rsidR="00CB0AC1">
        <w:t xml:space="preserve">　</w:t>
      </w:r>
      <w:r>
        <w:t>(</w:t>
      </w:r>
      <w:r w:rsidR="00CB0AC1">
        <w:t>7</w:t>
      </w:r>
      <w:r>
        <w:t>)</w:t>
      </w:r>
      <w:r w:rsidR="00CB0AC1">
        <w:t>√</w:t>
      </w:r>
      <w:r w:rsidR="00CB0AC1">
        <w:t xml:space="preserve">　</w:t>
      </w:r>
      <w:r>
        <w:t>(</w:t>
      </w:r>
      <w:r w:rsidR="00CB0AC1">
        <w:t>8</w:t>
      </w:r>
      <w:r>
        <w:t>)</w:t>
      </w:r>
      <w:r w:rsidR="00CB0AC1">
        <w:t>√</w:t>
      </w:r>
      <w:r w:rsidR="00CB0AC1">
        <w:t xml:space="preserve">　</w:t>
      </w:r>
      <w:r>
        <w:t>(</w:t>
      </w:r>
      <w:r w:rsidR="00CB0AC1">
        <w:t>9</w:t>
      </w:r>
      <w:r>
        <w:t>)</w:t>
      </w:r>
      <w:r w:rsidR="00CB0AC1">
        <w:t>√</w:t>
      </w:r>
      <w:r w:rsidR="00CB0AC1">
        <w:t xml:space="preserve">　</w:t>
      </w:r>
      <w:r>
        <w:t>(</w:t>
      </w:r>
      <w:r w:rsidR="00CB0AC1">
        <w:t>10</w:t>
      </w:r>
      <w:r>
        <w:t>)</w:t>
      </w:r>
      <w:r w:rsidR="00CB0AC1">
        <w:t>×</w:t>
      </w:r>
      <w:r w:rsidR="00CB0AC1">
        <w:t xml:space="preserve">　</w:t>
      </w:r>
      <w:r>
        <w:t>(</w:t>
      </w:r>
      <w:r w:rsidR="00CB0AC1">
        <w:t>11</w:t>
      </w:r>
      <w:r>
        <w:t>)</w:t>
      </w:r>
      <w:r w:rsidR="00CB0AC1">
        <w:t>×</w:t>
      </w:r>
      <w:r w:rsidR="00CB0AC1">
        <w:t xml:space="preserve">　</w:t>
      </w:r>
      <w:r>
        <w:t>(</w:t>
      </w:r>
      <w:r w:rsidR="00CB0AC1">
        <w:t>12</w:t>
      </w:r>
      <w:r>
        <w:t>)</w:t>
      </w:r>
      <w:r w:rsidR="00CB0AC1">
        <w:t>×</w:t>
      </w:r>
    </w:p>
    <w:p w:rsidR="00CB0AC1" w:rsidRPr="00CB0AC1" w:rsidRDefault="00CB0AC1" w:rsidP="004D23F9">
      <w:pPr>
        <w:tabs>
          <w:tab w:val="left" w:pos="3828"/>
        </w:tabs>
        <w:spacing w:line="360" w:lineRule="auto"/>
        <w:rPr>
          <w:rFonts w:ascii="Times New Roman" w:cs="Times New Roman"/>
        </w:rPr>
      </w:pPr>
      <w:bookmarkStart w:id="0" w:name="_GoBack"/>
      <w:bookmarkEnd w:id="0"/>
    </w:p>
    <w:sectPr w:rsidR="00CB0AC1" w:rsidRPr="00CB0AC1">
      <w:footnotePr>
        <w:numFmt w:val="decimalEnclosedCircleChinese"/>
      </w:footnotePr>
      <w:pgSz w:w="11907" w:h="16159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2C6" w:rsidRDefault="003B32C6" w:rsidP="006C537E">
      <w:pPr>
        <w:pStyle w:val="a3"/>
      </w:pPr>
      <w:r>
        <w:separator/>
      </w:r>
    </w:p>
  </w:endnote>
  <w:endnote w:type="continuationSeparator" w:id="0">
    <w:p w:rsidR="003B32C6" w:rsidRDefault="003B32C6" w:rsidP="006C537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2C6" w:rsidRDefault="003B32C6">
      <w:pPr>
        <w:pStyle w:val="a3"/>
      </w:pPr>
      <w:r>
        <w:separator/>
      </w:r>
    </w:p>
  </w:footnote>
  <w:footnote w:type="continuationSeparator" w:id="0">
    <w:p w:rsidR="003B32C6" w:rsidRDefault="003B32C6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A57C3"/>
    <w:rsid w:val="000120E3"/>
    <w:rsid w:val="00032521"/>
    <w:rsid w:val="00043C97"/>
    <w:rsid w:val="00051636"/>
    <w:rsid w:val="0006373F"/>
    <w:rsid w:val="00075369"/>
    <w:rsid w:val="000B623B"/>
    <w:rsid w:val="00117446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3B32C6"/>
    <w:rsid w:val="003B38DF"/>
    <w:rsid w:val="00405CA5"/>
    <w:rsid w:val="0041053C"/>
    <w:rsid w:val="00451408"/>
    <w:rsid w:val="00486645"/>
    <w:rsid w:val="0049669A"/>
    <w:rsid w:val="004A2F49"/>
    <w:rsid w:val="004A3019"/>
    <w:rsid w:val="004A40A0"/>
    <w:rsid w:val="004D23F9"/>
    <w:rsid w:val="00510EA2"/>
    <w:rsid w:val="005156A7"/>
    <w:rsid w:val="005243A2"/>
    <w:rsid w:val="00535272"/>
    <w:rsid w:val="005518C6"/>
    <w:rsid w:val="0058578F"/>
    <w:rsid w:val="005B0CFB"/>
    <w:rsid w:val="005C1B1E"/>
    <w:rsid w:val="005F127C"/>
    <w:rsid w:val="006743C1"/>
    <w:rsid w:val="006C537E"/>
    <w:rsid w:val="006D7557"/>
    <w:rsid w:val="006E28A5"/>
    <w:rsid w:val="00720332"/>
    <w:rsid w:val="0077740D"/>
    <w:rsid w:val="0081363D"/>
    <w:rsid w:val="00843D10"/>
    <w:rsid w:val="008B3DDC"/>
    <w:rsid w:val="008C71F0"/>
    <w:rsid w:val="008F75F0"/>
    <w:rsid w:val="009217BC"/>
    <w:rsid w:val="00960619"/>
    <w:rsid w:val="00971BFB"/>
    <w:rsid w:val="0099296F"/>
    <w:rsid w:val="009D7281"/>
    <w:rsid w:val="009F1BC0"/>
    <w:rsid w:val="009F4C47"/>
    <w:rsid w:val="00A33F40"/>
    <w:rsid w:val="00A51A34"/>
    <w:rsid w:val="00AB315B"/>
    <w:rsid w:val="00B252D6"/>
    <w:rsid w:val="00B308B8"/>
    <w:rsid w:val="00B75641"/>
    <w:rsid w:val="00B82B68"/>
    <w:rsid w:val="00BA1E36"/>
    <w:rsid w:val="00BB30B2"/>
    <w:rsid w:val="00BF17CB"/>
    <w:rsid w:val="00C4031F"/>
    <w:rsid w:val="00C44E2D"/>
    <w:rsid w:val="00C47140"/>
    <w:rsid w:val="00C47C50"/>
    <w:rsid w:val="00C6302E"/>
    <w:rsid w:val="00C7708A"/>
    <w:rsid w:val="00C82289"/>
    <w:rsid w:val="00C93E3A"/>
    <w:rsid w:val="00CB0AC1"/>
    <w:rsid w:val="00CB1D13"/>
    <w:rsid w:val="00CD0768"/>
    <w:rsid w:val="00D01BC0"/>
    <w:rsid w:val="00D3685C"/>
    <w:rsid w:val="00D81827"/>
    <w:rsid w:val="00D835DB"/>
    <w:rsid w:val="00D940E1"/>
    <w:rsid w:val="00E05032"/>
    <w:rsid w:val="00E336E3"/>
    <w:rsid w:val="00E5427A"/>
    <w:rsid w:val="00E629AC"/>
    <w:rsid w:val="00E93DC0"/>
    <w:rsid w:val="00E9502A"/>
    <w:rsid w:val="00EB4538"/>
    <w:rsid w:val="00F043AD"/>
    <w:rsid w:val="00F2499B"/>
    <w:rsid w:val="00F81A0E"/>
    <w:rsid w:val="00FA57C3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ounder.com/pam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F0CC81-C7E0-417D-8142-598E53AB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="Times New Roman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next w:val="a"/>
    <w:link w:val="2Char"/>
    <w:uiPriority w:val="9"/>
    <w:unhideWhenUsed/>
    <w:qFormat/>
    <w:rsid w:val="008C71F0"/>
    <w:pPr>
      <w:keepNext/>
      <w:keepLines/>
      <w:spacing w:before="260" w:after="260" w:line="416" w:lineRule="auto"/>
      <w:outlineLvl w:val="1"/>
    </w:pPr>
    <w:rPr>
      <w:rFonts w:eastAsia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325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49669A"/>
  </w:style>
  <w:style w:type="table" w:styleId="a4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3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5"/>
    <w:uiPriority w:val="99"/>
    <w:rsid w:val="006C537E"/>
  </w:style>
  <w:style w:type="paragraph" w:styleId="a6">
    <w:name w:val="footer"/>
    <w:basedOn w:val="a3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6"/>
    <w:uiPriority w:val="99"/>
    <w:rsid w:val="006C537E"/>
  </w:style>
  <w:style w:type="paragraph" w:styleId="a7">
    <w:name w:val="List Paragraph"/>
    <w:basedOn w:val="a3"/>
    <w:uiPriority w:val="34"/>
    <w:qFormat/>
    <w:rsid w:val="00451408"/>
    <w:pPr>
      <w:ind w:left="720"/>
      <w:contextualSpacing/>
    </w:pPr>
  </w:style>
  <w:style w:type="paragraph" w:styleId="a8">
    <w:name w:val="Balloon Text"/>
    <w:basedOn w:val="a3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8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9">
    <w:name w:val="Quote"/>
    <w:basedOn w:val="a3"/>
    <w:next w:val="a3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9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3"/>
    <w:next w:val="a3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</w:style>
  <w:style w:type="character" w:customStyle="1" w:styleId="Char3">
    <w:name w:val="脚注文本 Char"/>
    <w:basedOn w:val="a0"/>
    <w:link w:val="aa"/>
    <w:uiPriority w:val="99"/>
    <w:semiHidden/>
    <w:rPr>
      <w:sz w:val="18"/>
      <w:szCs w:val="18"/>
    </w:rPr>
  </w:style>
  <w:style w:type="paragraph" w:styleId="aa">
    <w:name w:val="footnote text"/>
    <w:basedOn w:val="a3"/>
    <w:link w:val="Char3"/>
    <w:uiPriority w:val="99"/>
    <w:semiHidden/>
    <w:unhideWhenUsed/>
    <w:pPr>
      <w:snapToGrid w:val="0"/>
    </w:pPr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ac">
    <w:name w:val="[基本段落]"/>
    <w:basedOn w:val="ad"/>
  </w:style>
  <w:style w:type="paragraph" w:customStyle="1" w:styleId="ad">
    <w:name w:val="[系统文字]"/>
    <w:pPr>
      <w:jc w:val="both"/>
    </w:pPr>
    <w:rPr>
      <w:rFonts w:ascii="Times New Roman" w:eastAsia="方正书宋_GBK"/>
      <w:color w:val="000000"/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8C71F0"/>
    <w:rPr>
      <w:rFonts w:ascii="Times New Roman" w:eastAsia="Times New Roman" w:cstheme="majorBidi"/>
      <w:b/>
      <w:bCs/>
      <w:color w:val="00000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3252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T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p:LabelRoot xmlns:dp="http://www.founder.com/2010/digitalPublish/labelTree" tagType="contentCtrl">
</dp:Labe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cxp:PackageInfo xmlns:cxp="http://www.founder.com/2010/customXmlParts">
  <LabelTrees>
    <LabelTree customXmlPartId="{4B3307D3-B2C9-4FF8-8CBB-8B9570B3AA04}"/>
  </LabelTrees>
</cxp:PackageInfo>
</file>

<file path=customXml/itemProps1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2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20</vt:i4>
      </vt:variant>
    </vt:vector>
  </HeadingPairs>
  <TitlesOfParts>
    <vt:vector size="21" baseType="lpstr">
      <vt:lpstr/>
      <vt:lpstr>    /</vt:lpstr>
      <vt:lpstr>    /装置图型实验方案的评价</vt:lpstr>
      <vt:lpstr>    /表格型实验方案的评价</vt:lpstr>
      <vt:lpstr>    /滴定法的应用</vt:lpstr>
      <vt:lpstr>    /实验仪器连接与实验现象</vt:lpstr>
      <vt:lpstr>    /综合大题中气体体积、固体质量的测定</vt:lpstr>
      <vt:lpstr>    /实验方案的设计及补充</vt:lpstr>
      <vt:lpstr>    /化学综合实验与计算</vt:lpstr>
      <vt:lpstr>    /</vt:lpstr>
      <vt:lpstr>    /陌生有机物的结构、性质与转化</vt:lpstr>
      <vt:lpstr>    /官能团的辨识与有机物的命名</vt:lpstr>
      <vt:lpstr>    /有机反应类型及结构简式、方程式的书写</vt:lpstr>
      <vt:lpstr>    /限制条件同分异构体的书写</vt:lpstr>
      <vt:lpstr>    /有机“微流程”合成路线的设计</vt:lpstr>
      <vt:lpstr>    /有机合成与推断综合题的分析应用</vt:lpstr>
      <vt:lpstr>    /</vt:lpstr>
      <vt:lpstr>    /表格实验中实验操作与仪器(或试剂)选择正误判断</vt:lpstr>
      <vt:lpstr>    /表格实验中操作—现象—结论一致性判断</vt:lpstr>
      <vt:lpstr>    /表格实验中实验操作与实验目的正误判断</vt:lpstr>
      <vt:lpstr>    /考场评分细则与答题规范</vt:lpstr>
    </vt:vector>
  </TitlesOfParts>
  <Company>Intergen Ltd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45</cp:revision>
  <dcterms:created xsi:type="dcterms:W3CDTF">2009-03-05T00:31:00Z</dcterms:created>
  <dcterms:modified xsi:type="dcterms:W3CDTF">2024-11-19T07:31:00Z</dcterms:modified>
</cp:coreProperties>
</file>