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b/>
          <w:sz w:val="30"/>
          <w:szCs w:val="30"/>
        </w:rPr>
      </w:pPr>
      <w:bookmarkStart w:id="0" w:name="_GoBack"/>
      <w:bookmarkEnd w:id="0"/>
      <w:r>
        <w:rPr>
          <w:rFonts w:eastAsia="微软雅黑"/>
          <w:b/>
          <w:sz w:val="30"/>
          <w:szCs w:val="30"/>
        </w:rPr>
        <w:drawing>
          <wp:anchor distT="0" distB="0" distL="114300" distR="114300" simplePos="0" relativeHeight="251659264" behindDoc="0" locked="0" layoutInCell="1" allowOverlap="1">
            <wp:simplePos x="0" y="0"/>
            <wp:positionH relativeFrom="page">
              <wp:posOffset>11303000</wp:posOffset>
            </wp:positionH>
            <wp:positionV relativeFrom="topMargin">
              <wp:posOffset>12509500</wp:posOffset>
            </wp:positionV>
            <wp:extent cx="292100" cy="3556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92100" cy="355600"/>
                    </a:xfrm>
                    <a:prstGeom prst="rect">
                      <a:avLst/>
                    </a:prstGeom>
                  </pic:spPr>
                </pic:pic>
              </a:graphicData>
            </a:graphic>
          </wp:anchor>
        </w:drawing>
      </w:r>
      <w:r>
        <w:rPr>
          <w:rFonts w:eastAsia="微软雅黑"/>
          <w:b/>
          <w:sz w:val="30"/>
          <w:szCs w:val="30"/>
        </w:rPr>
        <w:t>热点</w:t>
      </w:r>
      <w:r>
        <w:rPr>
          <w:rFonts w:hint="eastAsia" w:eastAsia="微软雅黑"/>
          <w:b/>
          <w:sz w:val="30"/>
          <w:szCs w:val="30"/>
        </w:rPr>
        <w:t>二</w:t>
      </w:r>
      <w:r>
        <w:rPr>
          <w:rFonts w:eastAsia="微软雅黑"/>
          <w:b/>
          <w:sz w:val="30"/>
          <w:szCs w:val="30"/>
        </w:rPr>
        <w:t xml:space="preserve"> </w:t>
      </w:r>
      <w:r>
        <w:rPr>
          <w:rFonts w:hint="eastAsia" w:eastAsia="微软雅黑"/>
          <w:b/>
          <w:sz w:val="30"/>
          <w:szCs w:val="30"/>
        </w:rPr>
        <w:t>两会聚焦民营经济高速发展</w:t>
      </w:r>
      <w:r>
        <w:rPr>
          <w:rFonts w:eastAsia="微软雅黑"/>
          <w:b/>
          <w:sz w:val="30"/>
          <w:szCs w:val="30"/>
        </w:rPr>
        <w:t>——高考历史高频命题热点练习</w:t>
      </w:r>
    </w:p>
    <w:p>
      <w:pPr>
        <w:pStyle w:val="2"/>
        <w:tabs>
          <w:tab w:val="left" w:pos="3402"/>
        </w:tabs>
        <w:snapToGrid w:val="0"/>
        <w:spacing w:line="360" w:lineRule="auto"/>
        <w:rPr>
          <w:rFonts w:hint="eastAsia" w:hAnsi="宋体" w:cs="Times New Roman"/>
          <w:b/>
          <w:bCs/>
          <w:color w:val="0000FF"/>
          <w:sz w:val="24"/>
          <w:szCs w:val="24"/>
        </w:rPr>
      </w:pPr>
      <w:r>
        <w:rPr>
          <w:rFonts w:hint="eastAsia" w:hAnsi="宋体" w:cs="Times New Roman"/>
          <w:b/>
          <w:bCs/>
          <w:color w:val="0000FF"/>
          <w:sz w:val="24"/>
          <w:szCs w:val="24"/>
        </w:rPr>
        <w:t>【热点解读】</w:t>
      </w:r>
    </w:p>
    <w:p>
      <w:pPr>
        <w:pStyle w:val="2"/>
        <w:tabs>
          <w:tab w:val="left" w:pos="3402"/>
        </w:tabs>
        <w:snapToGrid w:val="0"/>
        <w:spacing w:line="360" w:lineRule="auto"/>
        <w:ind w:firstLine="480" w:firstLineChars="200"/>
        <w:rPr>
          <w:sz w:val="30"/>
          <w:szCs w:val="30"/>
        </w:rPr>
      </w:pPr>
      <w:r>
        <w:rPr>
          <w:rFonts w:hint="eastAsia" w:hAnsi="宋体" w:cs="宋体"/>
          <w:color w:val="000000"/>
          <w:sz w:val="24"/>
          <w:szCs w:val="24"/>
        </w:rPr>
        <w:t>民营经济是推进中国式现代化的生力军，是高质量发展的重要基础。习近平总书记出席今年2月17日召开的民营企业座谈会并发表重要讲话，对当前和今后一个时期促进民营经济健康发展、高质量发展作出全面部署，强调“新时代新征程民营经济发展前景广阔、大有可为，广大民营企业和民营企业家大显身手正当其时”，释放了坚定不移支持民营经济发展壮大的强烈信号。新时代新征程上，民营企业和民营企业家大显身手正当其时。</w:t>
      </w:r>
    </w:p>
    <w:p>
      <w:pPr>
        <w:pStyle w:val="2"/>
        <w:tabs>
          <w:tab w:val="left" w:pos="3402"/>
        </w:tabs>
        <w:snapToGrid w:val="0"/>
        <w:spacing w:line="360" w:lineRule="auto"/>
        <w:rPr>
          <w:rFonts w:hint="eastAsia" w:hAnsi="宋体" w:cs="Times New Roman"/>
          <w:b/>
          <w:bCs/>
          <w:color w:val="0000FF"/>
          <w:sz w:val="24"/>
          <w:szCs w:val="24"/>
        </w:rPr>
      </w:pPr>
      <w:r>
        <w:rPr>
          <w:rFonts w:hint="eastAsia" w:hAnsi="宋体" w:cs="Times New Roman"/>
          <w:b/>
          <w:bCs/>
          <w:color w:val="0000FF"/>
          <w:sz w:val="24"/>
          <w:szCs w:val="24"/>
        </w:rPr>
        <w:t>【热点预测】</w:t>
      </w:r>
    </w:p>
    <w:p>
      <w:pPr>
        <w:pStyle w:val="2"/>
        <w:tabs>
          <w:tab w:val="left" w:pos="3402"/>
        </w:tabs>
        <w:snapToGrid w:val="0"/>
        <w:spacing w:line="360" w:lineRule="auto"/>
        <w:ind w:firstLine="480" w:firstLineChars="200"/>
        <w:rPr>
          <w:rFonts w:hint="eastAsia" w:hAnsi="宋体" w:cs="宋体"/>
          <w:color w:val="000000"/>
          <w:sz w:val="24"/>
          <w:szCs w:val="24"/>
        </w:rPr>
      </w:pPr>
      <w:r>
        <w:rPr>
          <w:rFonts w:hAnsi="宋体" w:cs="宋体"/>
          <w:color w:val="000000"/>
          <w:sz w:val="24"/>
          <w:szCs w:val="24"/>
        </w:rPr>
        <w:t>在202</w:t>
      </w:r>
      <w:r>
        <w:rPr>
          <w:rFonts w:hint="eastAsia" w:hAnsi="宋体" w:cs="宋体"/>
          <w:color w:val="000000"/>
          <w:sz w:val="24"/>
          <w:szCs w:val="24"/>
        </w:rPr>
        <w:t>5</w:t>
      </w:r>
      <w:r>
        <w:rPr>
          <w:rFonts w:hAnsi="宋体" w:cs="宋体"/>
          <w:color w:val="000000"/>
          <w:sz w:val="24"/>
          <w:szCs w:val="24"/>
        </w:rPr>
        <w:t>年高考中，</w:t>
      </w:r>
      <w:r>
        <w:rPr>
          <w:rFonts w:hint="eastAsia" w:hAnsi="宋体" w:cs="宋体"/>
          <w:color w:val="000000"/>
          <w:sz w:val="24"/>
          <w:szCs w:val="24"/>
        </w:rPr>
        <w:t>“民营经济”考查依然可能是</w:t>
      </w:r>
      <w:r>
        <w:rPr>
          <w:rFonts w:hAnsi="宋体" w:cs="宋体"/>
          <w:color w:val="000000"/>
          <w:sz w:val="24"/>
          <w:szCs w:val="24"/>
        </w:rPr>
        <w:t>高考的重头戏，考生务必要重视复习相应主题的知识，尤其要关注以下几点</w:t>
      </w:r>
      <w:r>
        <w:rPr>
          <w:rFonts w:hint="eastAsia" w:hAnsi="宋体" w:cs="宋体"/>
          <w:color w:val="000000"/>
          <w:sz w:val="24"/>
          <w:szCs w:val="24"/>
        </w:rPr>
        <w:t>：（1）社会主义改造；（2）1978年党的十一届三中全会；（3）1988年宪法修正案；（4）1922年，邓小平确立“社会主义市场经济”改革目标；（5）1997年中共十五大；（6）2001年中国加入WTO；（7）2017年“十九大”。</w:t>
      </w:r>
    </w:p>
    <w:p>
      <w:pPr>
        <w:spacing w:line="360" w:lineRule="auto"/>
        <w:rPr>
          <w:b/>
          <w:bCs/>
          <w:color w:val="0000FF"/>
          <w:szCs w:val="24"/>
        </w:rPr>
      </w:pPr>
      <w:r>
        <w:rPr>
          <w:rFonts w:hint="eastAsia"/>
          <w:b/>
          <w:bCs/>
          <w:color w:val="0000FF"/>
          <w:szCs w:val="24"/>
        </w:rPr>
        <w:t>【热点习题】</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1.</w:t>
      </w:r>
      <w:r>
        <w:rPr>
          <w:rFonts w:hint="eastAsia"/>
          <w:color w:val="000000"/>
          <w:shd w:val="clear" w:color="auto" w:fill="FFFFFF"/>
        </w:rPr>
        <w:t>下图为中国1949—1955年私营工业产值所占比重变化情况统计图。据此得出的结论是（   ）</w:t>
      </w:r>
    </w:p>
    <w:p>
      <w:pPr>
        <w:tabs>
          <w:tab w:val="left" w:pos="2075"/>
          <w:tab w:val="left" w:pos="4156"/>
          <w:tab w:val="left" w:pos="6231"/>
        </w:tabs>
        <w:spacing w:line="360" w:lineRule="auto"/>
        <w:rPr>
          <w:color w:val="000000"/>
          <w:shd w:val="clear" w:color="auto" w:fill="FFFFFF"/>
        </w:rPr>
      </w:pPr>
      <w:r>
        <w:rPr>
          <w:color w:val="000000"/>
          <w:shd w:val="clear" w:color="auto" w:fill="FFFFFF"/>
        </w:rPr>
        <w:drawing>
          <wp:inline distT="0" distB="0" distL="0" distR="0">
            <wp:extent cx="5019675" cy="2724150"/>
            <wp:effectExtent l="0" t="0" r="9525" b="0"/>
            <wp:docPr id="22" name="_x0000_i1046" descr="C:\Users\Administrator\AppData\Local\Temp\tianruoocr\截图_2025381510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i1046" descr="C:\Users\Administrator\AppData\Local\Temp\tianruoocr\截图_20253815103824.png"/>
                    <pic:cNvPicPr>
                      <a:picLocks noChangeAspect="1"/>
                    </pic:cNvPicPr>
                  </pic:nvPicPr>
                  <pic:blipFill>
                    <a:blip r:embed="rId7">
                      <a:grayscl/>
                    </a:blip>
                    <a:stretch>
                      <a:fillRect/>
                    </a:stretch>
                  </pic:blipFill>
                  <pic:spPr>
                    <a:xfrm>
                      <a:off x="0" y="0"/>
                      <a:ext cx="5019675" cy="2724150"/>
                    </a:xfrm>
                    <a:prstGeom prst="rect">
                      <a:avLst/>
                    </a:prstGeom>
                    <a:noFill/>
                    <a:ln>
                      <a:noFill/>
                    </a:ln>
                  </pic:spPr>
                </pic:pic>
              </a:graphicData>
            </a:graphic>
          </wp:inline>
        </w:drawing>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A.国家对国民经济的影响力增强</w:t>
      </w:r>
      <w:r>
        <w:rPr>
          <w:color w:val="000000"/>
          <w:shd w:val="clear" w:color="auto" w:fill="FFFFFF"/>
        </w:rPr>
        <w:tab/>
      </w:r>
      <w:r>
        <w:rPr>
          <w:rFonts w:hint="eastAsia"/>
          <w:color w:val="000000"/>
          <w:shd w:val="clear" w:color="auto" w:fill="FFFFFF"/>
        </w:rPr>
        <w:t>B.国民经济成分构成趋向合理</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C.多种经济形式并存的格局形成</w:t>
      </w:r>
      <w:r>
        <w:rPr>
          <w:color w:val="000000"/>
          <w:shd w:val="clear" w:color="auto" w:fill="FFFFFF"/>
        </w:rPr>
        <w:tab/>
      </w:r>
      <w:r>
        <w:rPr>
          <w:rFonts w:hint="eastAsia"/>
          <w:color w:val="000000"/>
          <w:shd w:val="clear" w:color="auto" w:fill="FFFFFF"/>
        </w:rPr>
        <w:t>D.社会主义经济制度基本建立</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2.</w:t>
      </w:r>
      <w:r>
        <w:rPr>
          <w:rFonts w:hint="eastAsia"/>
          <w:color w:val="000000"/>
          <w:shd w:val="clear" w:color="auto" w:fill="FFFFFF"/>
        </w:rPr>
        <w:t>1977年11月，安徽省委针对农村实际情况提出了一系列改革措施，通过了“省委六条”。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tabs>
                <w:tab w:val="left" w:pos="2075"/>
                <w:tab w:val="left" w:pos="4156"/>
                <w:tab w:val="left" w:pos="6231"/>
              </w:tabs>
              <w:spacing w:line="360" w:lineRule="auto"/>
              <w:jc w:val="center"/>
              <w:rPr>
                <w:rFonts w:hint="eastAsia" w:ascii="楷体" w:hAnsi="楷体" w:eastAsia="楷体" w:cstheme="minorBidi"/>
                <w:color w:val="000000"/>
                <w:szCs w:val="20"/>
                <w:shd w:val="clear" w:color="auto" w:fill="FFFFFF"/>
              </w:rPr>
            </w:pPr>
            <w:r>
              <w:rPr>
                <w:rFonts w:hint="eastAsia" w:ascii="楷体" w:hAnsi="楷体" w:eastAsia="楷体" w:cstheme="minorBidi"/>
                <w:color w:val="000000"/>
                <w:szCs w:val="20"/>
                <w:shd w:val="clear" w:color="auto" w:fill="FFFFFF"/>
              </w:rPr>
              <w:t>（1）搞好人民公社的经营管理工作；</w:t>
            </w:r>
          </w:p>
          <w:p>
            <w:pPr>
              <w:tabs>
                <w:tab w:val="left" w:pos="2075"/>
                <w:tab w:val="left" w:pos="4156"/>
                <w:tab w:val="left" w:pos="6231"/>
              </w:tabs>
              <w:spacing w:line="360" w:lineRule="auto"/>
              <w:jc w:val="center"/>
              <w:rPr>
                <w:rFonts w:hint="eastAsia" w:ascii="楷体" w:hAnsi="楷体" w:eastAsia="楷体" w:cstheme="minorBidi"/>
                <w:color w:val="000000"/>
                <w:szCs w:val="20"/>
                <w:shd w:val="clear" w:color="auto" w:fill="FFFFFF"/>
              </w:rPr>
            </w:pPr>
            <w:r>
              <w:rPr>
                <w:rFonts w:hint="eastAsia" w:ascii="楷体" w:hAnsi="楷体" w:eastAsia="楷体" w:cstheme="minorBidi"/>
                <w:color w:val="000000"/>
                <w:szCs w:val="20"/>
                <w:shd w:val="clear" w:color="auto" w:fill="FFFFFF"/>
              </w:rPr>
              <w:t>（2）积极发展社会主义大农业；</w:t>
            </w:r>
          </w:p>
          <w:p>
            <w:pPr>
              <w:tabs>
                <w:tab w:val="left" w:pos="2075"/>
                <w:tab w:val="left" w:pos="4156"/>
                <w:tab w:val="left" w:pos="6231"/>
              </w:tabs>
              <w:spacing w:line="360" w:lineRule="auto"/>
              <w:jc w:val="center"/>
              <w:rPr>
                <w:rFonts w:hint="eastAsia" w:ascii="楷体" w:hAnsi="楷体" w:eastAsia="楷体" w:cstheme="minorBidi"/>
                <w:color w:val="000000"/>
                <w:szCs w:val="20"/>
                <w:shd w:val="clear" w:color="auto" w:fill="FFFFFF"/>
              </w:rPr>
            </w:pPr>
            <w:r>
              <w:rPr>
                <w:rFonts w:hint="eastAsia" w:ascii="楷体" w:hAnsi="楷体" w:eastAsia="楷体" w:cstheme="minorBidi"/>
                <w:color w:val="000000"/>
                <w:szCs w:val="20"/>
                <w:shd w:val="clear" w:color="auto" w:fill="FFFFFF"/>
              </w:rPr>
              <w:t>（3）尊重生产队的自主权，生产队可以实行定任务、定质量、定工分的责任制；</w:t>
            </w:r>
          </w:p>
          <w:p>
            <w:pPr>
              <w:tabs>
                <w:tab w:val="left" w:pos="2075"/>
                <w:tab w:val="left" w:pos="4156"/>
                <w:tab w:val="left" w:pos="6231"/>
              </w:tabs>
              <w:spacing w:line="360" w:lineRule="auto"/>
              <w:jc w:val="center"/>
              <w:rPr>
                <w:rFonts w:hint="eastAsia" w:ascii="楷体" w:hAnsi="楷体" w:eastAsia="楷体" w:cstheme="minorBidi"/>
                <w:color w:val="000000"/>
                <w:szCs w:val="20"/>
                <w:shd w:val="clear" w:color="auto" w:fill="FFFFFF"/>
              </w:rPr>
            </w:pPr>
            <w:r>
              <w:rPr>
                <w:rFonts w:hint="eastAsia" w:ascii="楷体" w:hAnsi="楷体" w:eastAsia="楷体" w:cstheme="minorBidi"/>
                <w:color w:val="000000"/>
                <w:szCs w:val="20"/>
                <w:shd w:val="clear" w:color="auto" w:fill="FFFFFF"/>
              </w:rPr>
              <w:t>（4）减轻生产队和社员的负担，搞好分配兑现；</w:t>
            </w:r>
          </w:p>
          <w:p>
            <w:pPr>
              <w:tabs>
                <w:tab w:val="left" w:pos="2075"/>
                <w:tab w:val="left" w:pos="4156"/>
                <w:tab w:val="left" w:pos="6231"/>
              </w:tabs>
              <w:spacing w:line="360" w:lineRule="auto"/>
              <w:jc w:val="center"/>
              <w:rPr>
                <w:rFonts w:hint="eastAsia" w:ascii="楷体" w:hAnsi="楷体" w:eastAsia="楷体" w:cstheme="minorBidi"/>
                <w:color w:val="000000"/>
                <w:szCs w:val="20"/>
                <w:shd w:val="clear" w:color="auto" w:fill="FFFFFF"/>
              </w:rPr>
            </w:pPr>
            <w:r>
              <w:rPr>
                <w:rFonts w:hint="eastAsia" w:ascii="楷体" w:hAnsi="楷体" w:eastAsia="楷体" w:cstheme="minorBidi"/>
                <w:color w:val="000000"/>
                <w:szCs w:val="20"/>
                <w:shd w:val="clear" w:color="auto" w:fill="FFFFFF"/>
              </w:rPr>
              <w:t>（5）粮食分配要兼顾国家、集体和社员的利益；</w:t>
            </w:r>
          </w:p>
          <w:p>
            <w:pPr>
              <w:tabs>
                <w:tab w:val="left" w:pos="2075"/>
                <w:tab w:val="left" w:pos="4156"/>
                <w:tab w:val="left" w:pos="6231"/>
              </w:tabs>
              <w:spacing w:line="360" w:lineRule="auto"/>
              <w:jc w:val="center"/>
              <w:rPr>
                <w:rFonts w:hint="eastAsia" w:ascii="楷体" w:hAnsi="楷体" w:eastAsia="楷体" w:cstheme="minorBidi"/>
                <w:color w:val="000000"/>
                <w:szCs w:val="20"/>
                <w:shd w:val="clear" w:color="auto" w:fill="FFFFFF"/>
              </w:rPr>
            </w:pPr>
            <w:r>
              <w:rPr>
                <w:rFonts w:hint="eastAsia" w:ascii="楷体" w:hAnsi="楷体" w:eastAsia="楷体" w:cstheme="minorBidi"/>
                <w:color w:val="000000"/>
                <w:szCs w:val="20"/>
                <w:shd w:val="clear" w:color="auto" w:fill="FFFFFF"/>
              </w:rPr>
              <w:t>（6）允许农民搞家庭副业，其收获在完成国家任务外，可以到集市上出售。</w:t>
            </w:r>
          </w:p>
        </w:tc>
      </w:tr>
    </w:tbl>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这表明安徽省委（   ）</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A.首先进行了农村经济体制改革</w:t>
      </w:r>
      <w:r>
        <w:rPr>
          <w:color w:val="000000"/>
          <w:shd w:val="clear" w:color="auto" w:fill="FFFFFF"/>
        </w:rPr>
        <w:tab/>
      </w:r>
      <w:r>
        <w:rPr>
          <w:rFonts w:hint="eastAsia"/>
          <w:color w:val="000000"/>
          <w:shd w:val="clear" w:color="auto" w:fill="FFFFFF"/>
        </w:rPr>
        <w:t>B.肯定农村家庭责任制的正确性</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C.认识到市场是经济发展的手段</w:t>
      </w:r>
      <w:r>
        <w:rPr>
          <w:color w:val="000000"/>
          <w:shd w:val="clear" w:color="auto" w:fill="FFFFFF"/>
        </w:rPr>
        <w:tab/>
      </w:r>
      <w:r>
        <w:rPr>
          <w:rFonts w:hint="eastAsia"/>
          <w:color w:val="000000"/>
          <w:shd w:val="clear" w:color="auto" w:fill="FFFFFF"/>
        </w:rPr>
        <w:t>D.下放农村权力以激发经济活力</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3.</w:t>
      </w:r>
      <w:r>
        <w:rPr>
          <w:rFonts w:hint="eastAsia"/>
          <w:color w:val="000000"/>
          <w:shd w:val="clear" w:color="auto" w:fill="FFFFFF"/>
        </w:rPr>
        <w:t>武汉汉正街是国内著名商业街之一。1984年前后，当地工商部门规定，汉正街“不许卖大商品”，例如商户可以卖童装，但不能卖长袖衬衣，可以卖纽扣电池，但不能卖计算器，折叠伞被定性为“大小百货交叉商品”。这反映出当时（   ）</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A.城市经济体制亟待变革</w:t>
      </w:r>
      <w:r>
        <w:rPr>
          <w:color w:val="000000"/>
          <w:shd w:val="clear" w:color="auto" w:fill="FFFFFF"/>
        </w:rPr>
        <w:tab/>
      </w:r>
      <w:r>
        <w:rPr>
          <w:rFonts w:hint="eastAsia"/>
          <w:color w:val="000000"/>
          <w:shd w:val="clear" w:color="auto" w:fill="FFFFFF"/>
        </w:rPr>
        <w:t>B.政府重视规范市场秩序</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C.民众消费水平普遍低下</w:t>
      </w:r>
      <w:r>
        <w:rPr>
          <w:color w:val="000000"/>
          <w:shd w:val="clear" w:color="auto" w:fill="FFFFFF"/>
        </w:rPr>
        <w:tab/>
      </w:r>
      <w:r>
        <w:rPr>
          <w:rFonts w:hint="eastAsia"/>
          <w:color w:val="000000"/>
          <w:shd w:val="clear" w:color="auto" w:fill="FFFFFF"/>
        </w:rPr>
        <w:t>D.国民经济结构不够均衡</w:t>
      </w:r>
    </w:p>
    <w:p>
      <w:pPr>
        <w:tabs>
          <w:tab w:val="left" w:pos="2075"/>
          <w:tab w:val="left" w:pos="4156"/>
          <w:tab w:val="left" w:pos="6231"/>
        </w:tabs>
        <w:spacing w:line="360" w:lineRule="auto"/>
        <w:textAlignment w:val="center"/>
        <w:rPr>
          <w:color w:val="000000"/>
          <w:shd w:val="clear" w:color="auto" w:fill="FFFFFF"/>
        </w:rPr>
      </w:pPr>
      <w:r>
        <w:rPr>
          <w:rFonts w:hint="eastAsia" w:ascii="宋体" w:hAnsi="宋体" w:cs="宋体"/>
          <w:color w:val="000000"/>
          <w:shd w:val="clear" w:color="auto" w:fill="FFFFFF"/>
        </w:rPr>
        <w:t>4.</w:t>
      </w:r>
      <w:r>
        <w:rPr>
          <w:rFonts w:hint="eastAsia"/>
          <w:color w:val="000000"/>
          <w:shd w:val="clear" w:color="auto" w:fill="FFFFFF"/>
        </w:rPr>
        <w:t>历史变迁往往可以通过一些社会生活细节来反映。下列选项中能反映中国由计划经济向市场经济转变的生活细节是（   ）</w:t>
      </w:r>
    </w:p>
    <w:p>
      <w:pPr>
        <w:tabs>
          <w:tab w:val="left" w:pos="2075"/>
          <w:tab w:val="left" w:pos="4156"/>
          <w:tab w:val="left" w:pos="6231"/>
        </w:tabs>
        <w:spacing w:line="360" w:lineRule="auto"/>
        <w:textAlignment w:val="center"/>
        <w:rPr>
          <w:color w:val="000000"/>
          <w:shd w:val="clear" w:color="auto" w:fill="FFFFFF"/>
        </w:rPr>
      </w:pPr>
      <w:r>
        <w:rPr>
          <w:rFonts w:hint="eastAsia"/>
          <w:color w:val="000000"/>
          <w:shd w:val="clear" w:color="auto" w:fill="FFFFFF"/>
        </w:rPr>
        <w:t>A.粮票—股票</w:t>
      </w:r>
      <w:r>
        <w:rPr>
          <w:color w:val="000000"/>
          <w:shd w:val="clear" w:color="auto" w:fill="FFFFFF"/>
        </w:rPr>
        <w:tab/>
      </w:r>
      <w:r>
        <w:rPr>
          <w:color w:val="000000"/>
          <w:shd w:val="clear" w:color="auto" w:fill="FFFFFF"/>
        </w:rPr>
        <w:tab/>
      </w:r>
      <w:r>
        <w:rPr>
          <w:rFonts w:hint="eastAsia"/>
          <w:color w:val="000000"/>
          <w:shd w:val="clear" w:color="auto" w:fill="FFFFFF"/>
        </w:rPr>
        <w:t>B.集中管理—分散管理</w:t>
      </w:r>
    </w:p>
    <w:p>
      <w:pPr>
        <w:tabs>
          <w:tab w:val="left" w:pos="2075"/>
          <w:tab w:val="left" w:pos="4156"/>
          <w:tab w:val="left" w:pos="6231"/>
        </w:tabs>
        <w:spacing w:line="360" w:lineRule="auto"/>
        <w:textAlignment w:val="center"/>
        <w:rPr>
          <w:color w:val="000000"/>
          <w:shd w:val="clear" w:color="auto" w:fill="FFFFFF"/>
        </w:rPr>
      </w:pPr>
      <w:r>
        <w:rPr>
          <w:rFonts w:hint="eastAsia"/>
          <w:color w:val="000000"/>
          <w:shd w:val="clear" w:color="auto" w:fill="FFFFFF"/>
        </w:rPr>
        <w:t>C.父母官—人民公仆</w:t>
      </w:r>
      <w:r>
        <w:rPr>
          <w:color w:val="000000"/>
          <w:shd w:val="clear" w:color="auto" w:fill="FFFFFF"/>
        </w:rPr>
        <w:tab/>
      </w:r>
      <w:r>
        <w:rPr>
          <w:rFonts w:hint="eastAsia"/>
          <w:color w:val="000000"/>
          <w:shd w:val="clear" w:color="auto" w:fill="FFFFFF"/>
        </w:rPr>
        <w:t>D.自由放任—国家干预</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5.</w:t>
      </w:r>
      <w:r>
        <w:rPr>
          <w:rFonts w:hint="eastAsia"/>
          <w:color w:val="000000"/>
          <w:shd w:val="clear" w:color="auto" w:fill="FFFFFF"/>
        </w:rPr>
        <w:t>1985年，国务院副总理在视察广州、深圳等地的电子企业后，提出中国要投资电子工业的基础建设，“搞这些大的基础项目，准备改变过去那种分配制的办法，采取投标和招标的办法”，允许“在社会主义计划经济指导下的竞争”。该主张（   ）</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A.蕴含对经济体制改革的探索</w:t>
      </w:r>
      <w:r>
        <w:rPr>
          <w:color w:val="000000"/>
          <w:shd w:val="clear" w:color="auto" w:fill="FFFFFF"/>
        </w:rPr>
        <w:tab/>
      </w:r>
      <w:r>
        <w:rPr>
          <w:rFonts w:hint="eastAsia"/>
          <w:color w:val="000000"/>
          <w:shd w:val="clear" w:color="auto" w:fill="FFFFFF"/>
        </w:rPr>
        <w:t>B.坚持科教兴国国家发展战略</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C.坚持社会主义市场经济理论</w:t>
      </w:r>
      <w:r>
        <w:rPr>
          <w:color w:val="000000"/>
          <w:shd w:val="clear" w:color="auto" w:fill="FFFFFF"/>
        </w:rPr>
        <w:tab/>
      </w:r>
      <w:r>
        <w:rPr>
          <w:rFonts w:hint="eastAsia"/>
          <w:color w:val="000000"/>
          <w:shd w:val="clear" w:color="auto" w:fill="FFFFFF"/>
        </w:rPr>
        <w:t>D.体现经济特区先行先试理念</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6.</w:t>
      </w:r>
      <w:r>
        <w:rPr>
          <w:rFonts w:hint="eastAsia"/>
          <w:color w:val="000000"/>
          <w:shd w:val="clear" w:color="auto" w:fill="FFFFFF"/>
        </w:rPr>
        <w:t>1981年，中共十一届六中全会确认“我国的社会主义制度还是处于初级阶段”，让突破计划经济体制的尝试有了“名正言顺”的理由。1982年，中共十二大提出了要“正确贯彻计划经济为主，市场调节为辅的原则”，在计划经济体系中为市场经济撕开了一道缺口。由此可见（   ）</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A.思想解放有利于体制创新</w:t>
      </w:r>
      <w:r>
        <w:rPr>
          <w:color w:val="000000"/>
          <w:shd w:val="clear" w:color="auto" w:fill="FFFFFF"/>
        </w:rPr>
        <w:tab/>
      </w:r>
      <w:r>
        <w:rPr>
          <w:rFonts w:hint="eastAsia"/>
          <w:color w:val="000000"/>
          <w:shd w:val="clear" w:color="auto" w:fill="FFFFFF"/>
        </w:rPr>
        <w:t>B.理论突破推动了改革开放</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C.改革实践减少了理论创新阻力</w:t>
      </w:r>
      <w:r>
        <w:rPr>
          <w:color w:val="000000"/>
          <w:shd w:val="clear" w:color="auto" w:fill="FFFFFF"/>
        </w:rPr>
        <w:tab/>
      </w:r>
      <w:r>
        <w:rPr>
          <w:rFonts w:hint="eastAsia"/>
          <w:color w:val="000000"/>
          <w:shd w:val="clear" w:color="auto" w:fill="FFFFFF"/>
        </w:rPr>
        <w:t>D.经济体制改革的目标逐步明确</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7.</w:t>
      </w:r>
      <w:r>
        <w:rPr>
          <w:rFonts w:hint="eastAsia"/>
          <w:color w:val="000000"/>
          <w:shd w:val="clear" w:color="auto" w:fill="FFFFFF"/>
        </w:rPr>
        <w:t>下面为1978年和1987年全国社会商品零售总额中各经济成分所占比重图。图示占比变化反映出（   ）</w:t>
      </w:r>
    </w:p>
    <w:p>
      <w:pPr>
        <w:tabs>
          <w:tab w:val="left" w:pos="2075"/>
          <w:tab w:val="left" w:pos="4156"/>
          <w:tab w:val="left" w:pos="6231"/>
        </w:tabs>
        <w:spacing w:line="360" w:lineRule="auto"/>
        <w:rPr>
          <w:color w:val="000000"/>
          <w:shd w:val="clear" w:color="auto" w:fill="FFFFFF"/>
        </w:rPr>
      </w:pPr>
      <w:r>
        <w:rPr>
          <w:color w:val="000000"/>
          <w:shd w:val="clear" w:color="auto" w:fill="FFFFFF"/>
        </w:rPr>
        <w:drawing>
          <wp:inline distT="0" distB="0" distL="0" distR="0">
            <wp:extent cx="3657600" cy="1866900"/>
            <wp:effectExtent l="0" t="0" r="0" b="0"/>
            <wp:docPr id="6" name="_x0000_i1030" descr="C:\Users\Administrator\AppData\Local\Temp\tianruoocr\截图_20240506040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i1030" descr="C:\Users\Administrator\AppData\Local\Temp\tianruoocr\截图_20240506040524.png"/>
                    <pic:cNvPicPr>
                      <a:picLocks noChangeAspect="1"/>
                    </pic:cNvPicPr>
                  </pic:nvPicPr>
                  <pic:blipFill>
                    <a:blip r:embed="rId8"/>
                    <a:stretch>
                      <a:fillRect/>
                    </a:stretch>
                  </pic:blipFill>
                  <pic:spPr>
                    <a:xfrm>
                      <a:off x="0" y="0"/>
                      <a:ext cx="3657600" cy="1866900"/>
                    </a:xfrm>
                    <a:prstGeom prst="rect">
                      <a:avLst/>
                    </a:prstGeom>
                    <a:noFill/>
                    <a:ln>
                      <a:noFill/>
                    </a:ln>
                  </pic:spPr>
                </pic:pic>
              </a:graphicData>
            </a:graphic>
          </wp:inline>
        </w:drawing>
      </w:r>
    </w:p>
    <w:p>
      <w:pPr>
        <w:tabs>
          <w:tab w:val="left" w:pos="2075"/>
          <w:tab w:val="left" w:pos="4156"/>
          <w:tab w:val="left" w:pos="6231"/>
        </w:tabs>
        <w:spacing w:line="360" w:lineRule="auto"/>
        <w:rPr>
          <w:color w:val="000000"/>
          <w:shd w:val="clear" w:color="auto" w:fill="FFFFFF"/>
        </w:rPr>
      </w:pPr>
      <w:r>
        <w:rPr>
          <w:color w:val="000000"/>
          <w:shd w:val="clear" w:color="auto" w:fill="FFFFFF"/>
        </w:rPr>
        <w:t>A.</w:t>
      </w:r>
      <w:r>
        <w:rPr>
          <w:rFonts w:hint="eastAsia"/>
          <w:color w:val="000000"/>
          <w:shd w:val="clear" w:color="auto" w:fill="FFFFFF"/>
        </w:rPr>
        <w:t>经济体制改革目标的实现</w:t>
      </w:r>
      <w:r>
        <w:rPr>
          <w:color w:val="000000"/>
          <w:shd w:val="clear" w:color="auto" w:fill="FFFFFF"/>
        </w:rPr>
        <w:tab/>
      </w:r>
      <w:r>
        <w:rPr>
          <w:color w:val="000000"/>
          <w:shd w:val="clear" w:color="auto" w:fill="FFFFFF"/>
        </w:rPr>
        <w:t>B.</w:t>
      </w:r>
      <w:r>
        <w:rPr>
          <w:rFonts w:hint="eastAsia"/>
          <w:color w:val="000000"/>
          <w:shd w:val="clear" w:color="auto" w:fill="FFFFFF"/>
        </w:rPr>
        <w:t>民众就业观念的转变</w:t>
      </w:r>
    </w:p>
    <w:p>
      <w:pPr>
        <w:tabs>
          <w:tab w:val="left" w:pos="2075"/>
          <w:tab w:val="left" w:pos="4156"/>
          <w:tab w:val="left" w:pos="6231"/>
        </w:tabs>
        <w:spacing w:line="360" w:lineRule="auto"/>
        <w:rPr>
          <w:color w:val="000000"/>
          <w:shd w:val="clear" w:color="auto" w:fill="FFFFFF"/>
        </w:rPr>
      </w:pPr>
      <w:r>
        <w:rPr>
          <w:color w:val="000000"/>
          <w:shd w:val="clear" w:color="auto" w:fill="FFFFFF"/>
        </w:rPr>
        <w:t>C.</w:t>
      </w:r>
      <w:r>
        <w:rPr>
          <w:rFonts w:hint="eastAsia"/>
          <w:color w:val="000000"/>
          <w:shd w:val="clear" w:color="auto" w:fill="FFFFFF"/>
        </w:rPr>
        <w:t>计划管理调控作用的增强</w:t>
      </w:r>
      <w:r>
        <w:rPr>
          <w:color w:val="000000"/>
          <w:shd w:val="clear" w:color="auto" w:fill="FFFFFF"/>
        </w:rPr>
        <w:tab/>
      </w:r>
      <w:r>
        <w:rPr>
          <w:color w:val="000000"/>
          <w:shd w:val="clear" w:color="auto" w:fill="FFFFFF"/>
        </w:rPr>
        <w:t>D.</w:t>
      </w:r>
      <w:r>
        <w:rPr>
          <w:rFonts w:hint="eastAsia"/>
          <w:color w:val="000000"/>
          <w:shd w:val="clear" w:color="auto" w:fill="FFFFFF"/>
        </w:rPr>
        <w:t>经济结构调整的完成</w:t>
      </w:r>
    </w:p>
    <w:p>
      <w:pPr>
        <w:tabs>
          <w:tab w:val="left" w:pos="2075"/>
          <w:tab w:val="left" w:pos="4156"/>
          <w:tab w:val="left" w:pos="6231"/>
        </w:tabs>
        <w:spacing w:line="360" w:lineRule="auto"/>
        <w:rPr>
          <w:color w:val="000000"/>
          <w:shd w:val="clear" w:color="auto" w:fill="FFFFFF"/>
        </w:rPr>
      </w:pPr>
      <w:r>
        <w:rPr>
          <w:rFonts w:ascii="宋体" w:hAnsi="宋体" w:cs="宋体"/>
          <w:color w:val="000000"/>
          <w:shd w:val="clear" w:color="auto" w:fill="FFFFFF"/>
        </w:rPr>
        <w:t>8.</w:t>
      </w:r>
      <w:r>
        <w:rPr>
          <w:rFonts w:hint="eastAsia"/>
          <w:color w:val="000000"/>
          <w:shd w:val="clear" w:color="auto" w:fill="FFFFFF"/>
        </w:rPr>
        <w:t>“</w:t>
      </w:r>
      <w:r>
        <w:rPr>
          <w:color w:val="000000"/>
          <w:shd w:val="clear" w:color="auto" w:fill="FFFFFF"/>
        </w:rPr>
        <w:t>在党的历史上第一次明确提出了建立社会主义市场经济体制的目标模式。把社会主义基本制度和市场经济结合起来，建立社会主义市场经济体制，这是我们党的一个伟大创举，是十多年来党进行理论探索得出的最重要的结论之一，也是社会主义认识史上一次历史性的飞跃。</w:t>
      </w:r>
      <w:r>
        <w:rPr>
          <w:rFonts w:hint="eastAsia"/>
          <w:color w:val="000000"/>
          <w:shd w:val="clear" w:color="auto" w:fill="FFFFFF"/>
        </w:rPr>
        <w:t>”</w:t>
      </w:r>
      <w:r>
        <w:rPr>
          <w:color w:val="000000"/>
          <w:shd w:val="clear" w:color="auto" w:fill="FFFFFF"/>
        </w:rPr>
        <w:t>此材料评价的会议是</w:t>
      </w:r>
      <w:r>
        <w:rPr>
          <w:rFonts w:hint="eastAsia"/>
          <w:color w:val="000000"/>
          <w:shd w:val="clear" w:color="auto" w:fill="FFFFFF"/>
        </w:rPr>
        <w:t>（</w:t>
      </w:r>
      <w:r>
        <w:rPr>
          <w:color w:val="000000"/>
          <w:shd w:val="clear" w:color="auto" w:fill="FFFFFF"/>
        </w:rPr>
        <w:t xml:space="preserve">   </w:t>
      </w:r>
      <w:r>
        <w:rPr>
          <w:rFonts w:hint="eastAsia"/>
          <w:color w:val="000000"/>
          <w:shd w:val="clear" w:color="auto" w:fill="FFFFFF"/>
        </w:rPr>
        <w:t>）</w:t>
      </w:r>
    </w:p>
    <w:p>
      <w:pPr>
        <w:tabs>
          <w:tab w:val="left" w:pos="2075"/>
          <w:tab w:val="left" w:pos="4156"/>
          <w:tab w:val="left" w:pos="6231"/>
        </w:tabs>
        <w:spacing w:line="360" w:lineRule="auto"/>
        <w:rPr>
          <w:color w:val="000000"/>
          <w:shd w:val="clear" w:color="auto" w:fill="FFFFFF"/>
        </w:rPr>
      </w:pPr>
      <w:r>
        <w:rPr>
          <w:color w:val="000000"/>
          <w:shd w:val="clear" w:color="auto" w:fill="FFFFFF"/>
        </w:rPr>
        <w:t>A.</w:t>
      </w:r>
      <w:r>
        <w:rPr>
          <w:rFonts w:hint="eastAsia"/>
          <w:color w:val="000000"/>
          <w:shd w:val="clear" w:color="auto" w:fill="FFFFFF"/>
        </w:rPr>
        <w:t>党的十一届三中全会</w:t>
      </w:r>
      <w:r>
        <w:rPr>
          <w:color w:val="000000"/>
          <w:shd w:val="clear" w:color="auto" w:fill="FFFFFF"/>
        </w:rPr>
        <w:tab/>
      </w:r>
      <w:r>
        <w:rPr>
          <w:color w:val="000000"/>
          <w:shd w:val="clear" w:color="auto" w:fill="FFFFFF"/>
        </w:rPr>
        <w:t>B.中共十二大</w:t>
      </w:r>
      <w:r>
        <w:rPr>
          <w:color w:val="000000"/>
          <w:shd w:val="clear" w:color="auto" w:fill="FFFFFF"/>
        </w:rPr>
        <w:tab/>
      </w:r>
      <w:r>
        <w:rPr>
          <w:color w:val="000000"/>
          <w:shd w:val="clear" w:color="auto" w:fill="FFFFFF"/>
        </w:rPr>
        <w:t>C.中共十三大</w:t>
      </w:r>
      <w:r>
        <w:rPr>
          <w:color w:val="000000"/>
          <w:shd w:val="clear" w:color="auto" w:fill="FFFFFF"/>
        </w:rPr>
        <w:tab/>
      </w:r>
      <w:r>
        <w:rPr>
          <w:color w:val="000000"/>
          <w:shd w:val="clear" w:color="auto" w:fill="FFFFFF"/>
        </w:rPr>
        <w:t>D.中共十四大</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9.</w:t>
      </w:r>
      <w:r>
        <w:rPr>
          <w:rFonts w:hint="eastAsia"/>
          <w:color w:val="000000"/>
          <w:shd w:val="clear" w:color="auto" w:fill="FFFFFF"/>
        </w:rPr>
        <w:t>下面内容节选自中国共产党第十五次全国代表大会报告，这反映了当时中共中央（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vAlign w:val="center"/>
          </w:tcPr>
          <w:p>
            <w:pPr>
              <w:tabs>
                <w:tab w:val="left" w:pos="2075"/>
                <w:tab w:val="left" w:pos="4156"/>
                <w:tab w:val="left" w:pos="6231"/>
              </w:tabs>
              <w:spacing w:line="360" w:lineRule="auto"/>
              <w:jc w:val="center"/>
              <w:rPr>
                <w:rFonts w:eastAsia="楷体" w:asciiTheme="minorHAnsi" w:hAnsiTheme="minorHAnsi" w:cstheme="minorBidi"/>
                <w:color w:val="000000"/>
                <w:szCs w:val="20"/>
                <w:shd w:val="clear" w:color="auto" w:fill="FFFFFF"/>
              </w:rPr>
            </w:pPr>
            <w:r>
              <w:rPr>
                <w:rFonts w:hint="eastAsia" w:eastAsia="楷体" w:asciiTheme="minorHAnsi" w:hAnsiTheme="minorHAnsi" w:cstheme="minorBidi"/>
                <w:color w:val="000000"/>
                <w:szCs w:val="20"/>
                <w:shd w:val="clear" w:color="auto" w:fill="FFFFFF"/>
              </w:rPr>
              <w:t>公有制经济不仅包括国有经济和集体经济，还包括混合所有制经济中的国有成分和集体成分。……国有经济……对经济发展起主导作用……主要体现在控制力上。……公有制实现形式可以而且应当多样化，一切反映社会化生产规律的经营方式和组织形式都可以大胆利用。要努力寻找能够极大促进生产力发展的公有制实现形式</w:t>
            </w:r>
          </w:p>
        </w:tc>
      </w:tr>
    </w:tbl>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A.强调公有制的实现形式与公有制相结合</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B.明确了公有制与其他经济成分的关系</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C.主张建立和完善社会主义市场经济体制</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D.冲击了公有制实现形式一元化的观念</w:t>
      </w:r>
    </w:p>
    <w:p>
      <w:pPr>
        <w:pStyle w:val="10"/>
        <w:tabs>
          <w:tab w:val="left" w:pos="2075"/>
          <w:tab w:val="left" w:pos="4156"/>
          <w:tab w:val="left" w:pos="6231"/>
        </w:tabs>
        <w:spacing w:line="360" w:lineRule="auto"/>
        <w:jc w:val="left"/>
        <w:rPr>
          <w:rFonts w:ascii="Times New Roman" w:hAnsi="Times New Roman"/>
          <w:sz w:val="24"/>
          <w:shd w:val="clear" w:color="auto" w:fill="FFFFFF"/>
        </w:rPr>
      </w:pPr>
      <w:r>
        <w:rPr>
          <w:rFonts w:ascii="宋体" w:hAnsi="宋体" w:cs="宋体"/>
          <w:color w:val="000000"/>
          <w:sz w:val="24"/>
          <w:shd w:val="clear" w:color="auto" w:fill="FFFFFF"/>
        </w:rPr>
        <w:t>10.</w:t>
      </w:r>
      <w:r>
        <w:rPr>
          <w:rFonts w:ascii="Times New Roman" w:hAnsi="Times New Roman"/>
          <w:sz w:val="24"/>
          <w:shd w:val="clear" w:color="auto" w:fill="FFFFFF"/>
        </w:rPr>
        <w:t>阅读材料，回答问题。（</w:t>
      </w:r>
    </w:p>
    <w:p>
      <w:pPr>
        <w:pStyle w:val="10"/>
        <w:tabs>
          <w:tab w:val="left" w:pos="2075"/>
          <w:tab w:val="left" w:pos="4156"/>
          <w:tab w:val="left" w:pos="6231"/>
        </w:tabs>
        <w:spacing w:line="360" w:lineRule="auto"/>
        <w:ind w:firstLine="482" w:firstLineChars="200"/>
        <w:jc w:val="left"/>
        <w:rPr>
          <w:rFonts w:ascii="Times New Roman" w:hAnsi="Times New Roman" w:eastAsia="楷体"/>
          <w:sz w:val="24"/>
          <w:shd w:val="clear" w:color="auto" w:fill="FFFFFF"/>
        </w:rPr>
      </w:pPr>
      <w:r>
        <w:rPr>
          <w:rFonts w:ascii="Times New Roman" w:hAnsi="Times New Roman" w:eastAsia="楷体"/>
          <w:b/>
          <w:sz w:val="24"/>
          <w:shd w:val="clear" w:color="auto" w:fill="FFFFFF"/>
        </w:rPr>
        <w:t>材料一</w:t>
      </w:r>
      <w:r>
        <w:rPr>
          <w:rFonts w:hint="eastAsia" w:ascii="Times New Roman" w:hAnsi="Times New Roman" w:eastAsia="楷体"/>
          <w:sz w:val="24"/>
          <w:shd w:val="clear" w:color="auto" w:fill="FFFFFF"/>
        </w:rPr>
        <w:t xml:space="preserve"> </w:t>
      </w:r>
      <w:r>
        <w:rPr>
          <w:rFonts w:ascii="Times New Roman" w:hAnsi="Times New Roman" w:eastAsia="楷体"/>
          <w:sz w:val="24"/>
          <w:shd w:val="clear" w:color="auto" w:fill="FFFFFF"/>
        </w:rPr>
        <w:t xml:space="preserve"> 我国公有制工业企业总产值比重变化情况袁。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34"/>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restart"/>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年份</w:t>
            </w:r>
          </w:p>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p>
        </w:tc>
        <w:tc>
          <w:tcPr>
            <w:tcW w:w="2078" w:type="dxa"/>
            <w:vMerge w:val="restart"/>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全国工业企业总产值（亿元）</w:t>
            </w:r>
          </w:p>
        </w:tc>
        <w:tc>
          <w:tcPr>
            <w:tcW w:w="3320" w:type="dxa"/>
            <w:gridSpan w:val="2"/>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其中：公有制经济</w:t>
            </w:r>
          </w:p>
        </w:tc>
        <w:tc>
          <w:tcPr>
            <w:tcW w:w="3322" w:type="dxa"/>
            <w:gridSpan w:val="2"/>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公有制企业占比（%）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p>
        </w:tc>
        <w:tc>
          <w:tcPr>
            <w:tcW w:w="2078" w:type="dxa"/>
            <w:vMerge w:val="continue"/>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国有企业（亿元）</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集体企业（亿</w:t>
            </w:r>
          </w:p>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元）</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国有企业</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集体企业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1953</w:t>
            </w:r>
          </w:p>
        </w:tc>
        <w:tc>
          <w:tcPr>
            <w:tcW w:w="2078"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450</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193</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17</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42.9</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1955</w:t>
            </w:r>
          </w:p>
        </w:tc>
        <w:tc>
          <w:tcPr>
            <w:tcW w:w="2078"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5</w:t>
            </w:r>
            <w:r>
              <w:rPr>
                <w:rFonts w:ascii="楷体" w:hAnsi="楷体" w:eastAsia="楷体"/>
                <w:sz w:val="24"/>
                <w:shd w:val="clear" w:color="auto" w:fill="FFFFFF"/>
              </w:rPr>
              <w:t>34</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273</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hint="eastAsia" w:ascii="楷体" w:hAnsi="楷体" w:eastAsia="楷体"/>
                <w:sz w:val="24"/>
                <w:shd w:val="clear" w:color="auto" w:fill="FFFFFF"/>
              </w:rPr>
              <w:t>4</w:t>
            </w:r>
            <w:r>
              <w:rPr>
                <w:rFonts w:ascii="楷体" w:hAnsi="楷体" w:eastAsia="楷体"/>
                <w:sz w:val="24"/>
                <w:shd w:val="clear" w:color="auto" w:fill="FFFFFF"/>
              </w:rPr>
              <w:t>1</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51.1</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1957</w:t>
            </w:r>
          </w:p>
        </w:tc>
        <w:tc>
          <w:tcPr>
            <w:tcW w:w="2078"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704</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378</w:t>
            </w:r>
          </w:p>
        </w:tc>
        <w:tc>
          <w:tcPr>
            <w:tcW w:w="1660"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134</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53.6</w:t>
            </w:r>
          </w:p>
        </w:tc>
        <w:tc>
          <w:tcPr>
            <w:tcW w:w="1661" w:type="dxa"/>
            <w:vAlign w:val="center"/>
          </w:tcPr>
          <w:p>
            <w:pPr>
              <w:pStyle w:val="10"/>
              <w:tabs>
                <w:tab w:val="left" w:pos="2075"/>
                <w:tab w:val="left" w:pos="4156"/>
                <w:tab w:val="left" w:pos="6231"/>
              </w:tabs>
              <w:spacing w:line="360" w:lineRule="auto"/>
              <w:jc w:val="center"/>
              <w:rPr>
                <w:rFonts w:hint="eastAsia" w:ascii="楷体" w:hAnsi="楷体" w:eastAsia="楷体"/>
                <w:sz w:val="24"/>
                <w:shd w:val="clear" w:color="auto" w:fill="FFFFFF"/>
              </w:rPr>
            </w:pPr>
            <w:r>
              <w:rPr>
                <w:rFonts w:ascii="楷体" w:hAnsi="楷体" w:eastAsia="楷体"/>
                <w:sz w:val="24"/>
                <w:shd w:val="clear" w:color="auto" w:fill="FFFFFF"/>
              </w:rPr>
              <w:t>19.0</w:t>
            </w:r>
          </w:p>
        </w:tc>
      </w:tr>
    </w:tbl>
    <w:p>
      <w:pPr>
        <w:pStyle w:val="10"/>
        <w:tabs>
          <w:tab w:val="left" w:pos="2075"/>
          <w:tab w:val="left" w:pos="4156"/>
          <w:tab w:val="left" w:pos="6231"/>
        </w:tabs>
        <w:spacing w:line="360" w:lineRule="auto"/>
        <w:jc w:val="right"/>
        <w:rPr>
          <w:rFonts w:hint="eastAsia" w:ascii="楷体" w:hAnsi="楷体" w:eastAsia="楷体"/>
          <w:sz w:val="24"/>
          <w:shd w:val="clear" w:color="auto" w:fill="FFFFFF"/>
        </w:rPr>
      </w:pPr>
      <w:r>
        <w:rPr>
          <w:rFonts w:ascii="楷体" w:hAnsi="楷体" w:eastAsia="楷体"/>
          <w:sz w:val="24"/>
          <w:shd w:val="clear" w:color="auto" w:fill="FFFFFF"/>
        </w:rPr>
        <w:t>——《新中国六十年统计资料汇编》数据整理</w:t>
      </w:r>
    </w:p>
    <w:p>
      <w:pPr>
        <w:pStyle w:val="10"/>
        <w:tabs>
          <w:tab w:val="left" w:pos="2075"/>
          <w:tab w:val="left" w:pos="4156"/>
          <w:tab w:val="left" w:pos="6231"/>
        </w:tabs>
        <w:spacing w:line="360" w:lineRule="auto"/>
        <w:ind w:firstLine="482" w:firstLineChars="200"/>
        <w:jc w:val="left"/>
        <w:rPr>
          <w:rFonts w:hint="eastAsia" w:ascii="楷体" w:hAnsi="楷体" w:eastAsia="楷体"/>
          <w:sz w:val="24"/>
          <w:shd w:val="clear" w:color="auto" w:fill="FFFFFF"/>
        </w:rPr>
      </w:pPr>
      <w:r>
        <w:rPr>
          <w:rFonts w:ascii="楷体" w:hAnsi="楷体" w:eastAsia="楷体"/>
          <w:b/>
          <w:sz w:val="24"/>
          <w:shd w:val="clear" w:color="auto" w:fill="FFFFFF"/>
        </w:rPr>
        <w:t>材料二</w:t>
      </w:r>
      <w:r>
        <w:rPr>
          <w:rFonts w:hint="eastAsia" w:ascii="楷体" w:hAnsi="楷体" w:eastAsia="楷体"/>
          <w:sz w:val="24"/>
          <w:shd w:val="clear" w:color="auto" w:fill="FFFFFF"/>
        </w:rPr>
        <w:t xml:space="preserve"> </w:t>
      </w:r>
      <w:r>
        <w:rPr>
          <w:rFonts w:ascii="楷体" w:hAnsi="楷体" w:eastAsia="楷体"/>
          <w:sz w:val="24"/>
          <w:shd w:val="clear" w:color="auto" w:fill="FFFFFF"/>
        </w:rPr>
        <w:t xml:space="preserve"> 21世纪之后，公有制经济和非公有制经济进入真正意义上的共同发展的常态。2004年和2008年公有制与非公有制经济的资本结构分别为65:35和52:48</w:t>
      </w:r>
      <w:r>
        <w:rPr>
          <w:rFonts w:hint="eastAsia" w:ascii="楷体" w:hAnsi="楷体" w:eastAsia="楷体"/>
          <w:sz w:val="24"/>
          <w:shd w:val="clear" w:color="auto" w:fill="FFFFFF"/>
        </w:rPr>
        <w:t>；</w:t>
      </w:r>
      <w:r>
        <w:rPr>
          <w:rFonts w:ascii="楷体" w:hAnsi="楷体" w:eastAsia="楷体"/>
          <w:sz w:val="24"/>
          <w:shd w:val="clear" w:color="auto" w:fill="FFFFFF"/>
        </w:rPr>
        <w:t>非公有制经济GDP产出占比则分别为63%和70%，民营经济在国民经济中的地位逐步强化。所有制结构的调整和变化有利于不同所有制经济各展所长，共同促进生产力发展。</w:t>
      </w:r>
    </w:p>
    <w:p>
      <w:pPr>
        <w:pStyle w:val="10"/>
        <w:tabs>
          <w:tab w:val="left" w:pos="2075"/>
          <w:tab w:val="left" w:pos="4156"/>
          <w:tab w:val="left" w:pos="6231"/>
        </w:tabs>
        <w:spacing w:line="360" w:lineRule="auto"/>
        <w:jc w:val="right"/>
        <w:rPr>
          <w:rFonts w:ascii="Times New Roman" w:hAnsi="Times New Roman"/>
          <w:sz w:val="24"/>
          <w:shd w:val="clear" w:color="auto" w:fill="FFFFFF"/>
        </w:rPr>
      </w:pPr>
      <w:r>
        <w:rPr>
          <w:rFonts w:ascii="Times New Roman" w:hAnsi="Times New Roman"/>
          <w:sz w:val="24"/>
          <w:shd w:val="clear" w:color="auto" w:fill="FFFFFF"/>
        </w:rPr>
        <w:t>——杨春学、杨新铭《多种所有制经济的共同发展：一种综合性的解释》</w:t>
      </w:r>
    </w:p>
    <w:p>
      <w:pPr>
        <w:pStyle w:val="10"/>
        <w:tabs>
          <w:tab w:val="left" w:pos="2075"/>
          <w:tab w:val="left" w:pos="4156"/>
          <w:tab w:val="left" w:pos="6231"/>
        </w:tabs>
        <w:spacing w:line="360" w:lineRule="auto"/>
        <w:jc w:val="left"/>
        <w:rPr>
          <w:rFonts w:ascii="Times New Roman" w:hAnsi="Times New Roman"/>
          <w:sz w:val="24"/>
          <w:shd w:val="clear" w:color="auto" w:fill="FFFFFF"/>
        </w:rPr>
      </w:pPr>
      <w:r>
        <w:rPr>
          <w:rFonts w:hint="eastAsia" w:ascii="Times New Roman" w:hAnsi="Times New Roman"/>
          <w:sz w:val="24"/>
          <w:shd w:val="clear" w:color="auto" w:fill="FFFFFF"/>
        </w:rPr>
        <w:t>（</w:t>
      </w:r>
      <w:r>
        <w:rPr>
          <w:rFonts w:ascii="Times New Roman" w:hAnsi="Times New Roman"/>
          <w:sz w:val="24"/>
          <w:shd w:val="clear" w:color="auto" w:fill="FFFFFF"/>
        </w:rPr>
        <w:t>l</w:t>
      </w:r>
      <w:r>
        <w:rPr>
          <w:rFonts w:hint="eastAsia" w:ascii="Times New Roman" w:hAnsi="Times New Roman"/>
          <w:sz w:val="24"/>
          <w:shd w:val="clear" w:color="auto" w:fill="FFFFFF"/>
        </w:rPr>
        <w:t>）</w:t>
      </w:r>
      <w:r>
        <w:rPr>
          <w:rFonts w:ascii="Times New Roman" w:hAnsi="Times New Roman"/>
          <w:sz w:val="24"/>
          <w:shd w:val="clear" w:color="auto" w:fill="FFFFFF"/>
        </w:rPr>
        <w:t>根据材料一并结合所学知识，概括新中国成立初期国民经济的发展趋势并简述其原因。</w:t>
      </w:r>
    </w:p>
    <w:p>
      <w:pPr>
        <w:pStyle w:val="10"/>
        <w:tabs>
          <w:tab w:val="left" w:pos="2075"/>
          <w:tab w:val="left" w:pos="4156"/>
          <w:tab w:val="left" w:pos="6231"/>
        </w:tabs>
        <w:spacing w:line="360" w:lineRule="auto"/>
        <w:jc w:val="left"/>
        <w:rPr>
          <w:rFonts w:ascii="Times New Roman" w:hAnsi="Times New Roman"/>
          <w:sz w:val="24"/>
          <w:shd w:val="clear" w:color="auto" w:fill="FFFFFF"/>
        </w:rPr>
      </w:pPr>
      <w:r>
        <w:rPr>
          <w:rFonts w:hint="eastAsia" w:ascii="Times New Roman" w:hAnsi="Times New Roman"/>
          <w:sz w:val="24"/>
          <w:shd w:val="clear" w:color="auto" w:fill="FFFFFF"/>
        </w:rPr>
        <w:t>（</w:t>
      </w:r>
      <w:r>
        <w:rPr>
          <w:rFonts w:ascii="Times New Roman" w:hAnsi="Times New Roman"/>
          <w:sz w:val="24"/>
          <w:shd w:val="clear" w:color="auto" w:fill="FFFFFF"/>
        </w:rPr>
        <w:t>2</w:t>
      </w:r>
      <w:r>
        <w:rPr>
          <w:rFonts w:hint="eastAsia" w:ascii="Times New Roman" w:hAnsi="Times New Roman"/>
          <w:sz w:val="24"/>
          <w:shd w:val="clear" w:color="auto" w:fill="FFFFFF"/>
        </w:rPr>
        <w:t>）</w:t>
      </w:r>
      <w:r>
        <w:rPr>
          <w:rFonts w:ascii="Times New Roman" w:hAnsi="Times New Roman"/>
          <w:sz w:val="24"/>
          <w:shd w:val="clear" w:color="auto" w:fill="FFFFFF"/>
        </w:rPr>
        <w:t>根据材料二并结合所学知识，简析我国</w:t>
      </w:r>
      <w:r>
        <w:rPr>
          <w:rFonts w:hint="eastAsia" w:ascii="Times New Roman" w:hAnsi="Times New Roman"/>
          <w:sz w:val="24"/>
          <w:shd w:val="clear" w:color="auto" w:fill="FFFFFF"/>
        </w:rPr>
        <w:t>“</w:t>
      </w:r>
      <w:r>
        <w:rPr>
          <w:rFonts w:ascii="Times New Roman" w:hAnsi="Times New Roman"/>
          <w:sz w:val="24"/>
          <w:shd w:val="clear" w:color="auto" w:fill="FFFFFF"/>
        </w:rPr>
        <w:t>所有制结构调整</w:t>
      </w:r>
      <w:r>
        <w:rPr>
          <w:rFonts w:hint="eastAsia" w:ascii="Times New Roman" w:hAnsi="Times New Roman"/>
          <w:sz w:val="24"/>
          <w:shd w:val="clear" w:color="auto" w:fill="FFFFFF"/>
        </w:rPr>
        <w:t>”</w:t>
      </w:r>
      <w:r>
        <w:rPr>
          <w:rFonts w:ascii="Times New Roman" w:hAnsi="Times New Roman"/>
          <w:sz w:val="24"/>
          <w:shd w:val="clear" w:color="auto" w:fill="FFFFFF"/>
        </w:rPr>
        <w:t>的意义。</w:t>
      </w:r>
    </w:p>
    <w:p>
      <w:pPr>
        <w:jc w:val="center"/>
        <w:rPr>
          <w:rFonts w:eastAsia="微软雅黑"/>
          <w:b/>
          <w:sz w:val="30"/>
        </w:rPr>
      </w:pPr>
      <w:r>
        <w:rPr>
          <w:rFonts w:eastAsia="微软雅黑"/>
          <w:b/>
          <w:sz w:val="30"/>
        </w:rPr>
        <w:br w:type="textWrapping"/>
      </w:r>
      <w:r>
        <w:rPr>
          <w:rFonts w:eastAsia="微软雅黑"/>
          <w:b/>
          <w:sz w:val="30"/>
        </w:rPr>
        <w:br w:type="textWrapping"/>
      </w:r>
      <w:r>
        <w:rPr>
          <w:rFonts w:eastAsia="微软雅黑"/>
          <w:b/>
          <w:sz w:val="30"/>
        </w:rPr>
        <w:br w:type="textWrapping"/>
      </w:r>
    </w:p>
    <w:p>
      <w:pPr>
        <w:jc w:val="center"/>
        <w:rPr>
          <w:rFonts w:eastAsia="微软雅黑"/>
          <w:b/>
          <w:sz w:val="30"/>
        </w:rPr>
      </w:pPr>
      <w:r>
        <w:rPr>
          <w:rFonts w:eastAsia="微软雅黑"/>
          <w:b/>
          <w:sz w:val="30"/>
        </w:rPr>
        <w:t>答案以及解析</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1.</w:t>
      </w:r>
      <w:r>
        <w:rPr>
          <w:rFonts w:hint="eastAsia"/>
          <w:color w:val="000000"/>
          <w:shd w:val="clear" w:color="auto" w:fill="FFFFFF"/>
        </w:rPr>
        <w:t>答案：A</w:t>
      </w:r>
    </w:p>
    <w:p>
      <w:pPr>
        <w:tabs>
          <w:tab w:val="left" w:pos="2075"/>
          <w:tab w:val="left" w:pos="4156"/>
          <w:tab w:val="left" w:pos="6231"/>
        </w:tabs>
        <w:spacing w:line="360" w:lineRule="auto"/>
        <w:rPr>
          <w:color w:val="000000"/>
          <w:shd w:val="clear" w:color="auto" w:fill="FFFFFF"/>
        </w:rPr>
      </w:pPr>
      <w:r>
        <w:rPr>
          <w:color w:val="000000"/>
          <w:shd w:val="clear" w:color="auto" w:fill="FFFFFF"/>
        </w:rPr>
        <w:t>解析：</w:t>
      </w:r>
      <w:r>
        <w:rPr>
          <w:rFonts w:hint="eastAsia"/>
          <w:color w:val="000000"/>
          <w:shd w:val="clear" w:color="auto" w:fill="FFFFFF"/>
        </w:rPr>
        <w:t>社会主义过渡时期的经济建设。根据表格材料可知，1949—1955年私营工业产值中，私营工业自产自销的比重由85.4%下降到9.2%，公私合营工业和加工订货所占比重整体上升，这说明社会主义改造后，国家对国民经济的影响力增强，故选A项；材料反映的是私营工业各产值变化，未涉及国营经济、合作社经济、个体经济、民族资本主义经济、国家资本主义经济的比重，B项由材料无法得出，排除；材料无法体现多种经济形式并存的格局形成，排除C项；1956年底三大改造完成，社会主义经济制度基本建立，与材料所述时间“1949—1955年”不符，排除D项。</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2.</w:t>
      </w:r>
      <w:r>
        <w:rPr>
          <w:rFonts w:hint="eastAsia"/>
          <w:color w:val="000000"/>
          <w:shd w:val="clear" w:color="auto" w:fill="FFFFFF"/>
        </w:rPr>
        <w:t>答案：D</w:t>
      </w:r>
    </w:p>
    <w:p>
      <w:pPr>
        <w:tabs>
          <w:tab w:val="left" w:pos="2075"/>
          <w:tab w:val="left" w:pos="4156"/>
          <w:tab w:val="left" w:pos="6231"/>
        </w:tabs>
        <w:spacing w:line="360" w:lineRule="auto"/>
        <w:rPr>
          <w:color w:val="000000"/>
          <w:shd w:val="clear" w:color="auto" w:fill="FFFFFF"/>
        </w:rPr>
      </w:pPr>
      <w:r>
        <w:rPr>
          <w:color w:val="000000"/>
          <w:shd w:val="clear" w:color="auto" w:fill="FFFFFF"/>
        </w:rPr>
        <w:t>解析：</w:t>
      </w:r>
      <w:r>
        <w:rPr>
          <w:rFonts w:hint="eastAsia"/>
          <w:color w:val="000000"/>
          <w:shd w:val="clear" w:color="auto" w:fill="FFFFFF"/>
        </w:rPr>
        <w:t>农村经济改革。“尊重生产队的自主权”“减轻生产队和社员的负担，搞好分配兑现”“允许农民搞家庭副业”等措施都是在下放农村权力，激发经济活力、提高生产力，故D项正确；1978年农村经济体制改革开始，故A项错误；材料没有体现安徽省委“肯定农村家庭责任制的正确性”，故B项错误；“认识到市场是经济发展的手段”与当时历史阶段特征不符，故C项错误。</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3.</w:t>
      </w:r>
      <w:r>
        <w:rPr>
          <w:rFonts w:hint="eastAsia"/>
          <w:color w:val="000000"/>
          <w:shd w:val="clear" w:color="auto" w:fill="FFFFFF"/>
        </w:rPr>
        <w:t>答案：A</w:t>
      </w:r>
    </w:p>
    <w:p>
      <w:pPr>
        <w:tabs>
          <w:tab w:val="left" w:pos="2075"/>
          <w:tab w:val="left" w:pos="4156"/>
          <w:tab w:val="left" w:pos="6231"/>
        </w:tabs>
        <w:spacing w:line="360" w:lineRule="auto"/>
        <w:rPr>
          <w:color w:val="000000"/>
          <w:shd w:val="clear" w:color="auto" w:fill="FFFFFF"/>
        </w:rPr>
      </w:pPr>
      <w:r>
        <w:rPr>
          <w:color w:val="000000"/>
          <w:shd w:val="clear" w:color="auto" w:fill="FFFFFF"/>
        </w:rPr>
        <w:t>解析：</w:t>
      </w:r>
      <w:r>
        <w:rPr>
          <w:rFonts w:hint="eastAsia"/>
          <w:color w:val="000000"/>
          <w:shd w:val="clear" w:color="auto" w:fill="FFFFFF"/>
        </w:rPr>
        <w:t>城市经济体制改革。1978年，中共十一届三中全会作出把全党工作着重点转移到社会主义现代化建设上来，实行改革开放的历史性决策，但改革开放初期，人们的思想观念仍然受到传统计划经济的影响，材料中当地工商部门的做法属于政府指令性的管理方式，企业缺乏经营自主权，不利于城市经济的持续健康发展，这反映出当时城市经济体制亟待变革，故选A项。材料中的做法不利于社会主义市场经济的发展，也不属于规范市场秩序的范畴，排除B项。</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材料中没有民众工资收入和可支配收入等衡量消费水平的内容，无法得出“民众消费水平普遍低下”的结论，排除C项。材料没有提到第一、二、三产业等方面的信息，无法得出D项结论，排除。</w:t>
      </w:r>
    </w:p>
    <w:p>
      <w:pPr>
        <w:tabs>
          <w:tab w:val="left" w:pos="2075"/>
          <w:tab w:val="left" w:pos="4156"/>
          <w:tab w:val="left" w:pos="6231"/>
        </w:tabs>
        <w:spacing w:line="360" w:lineRule="auto"/>
        <w:textAlignment w:val="center"/>
        <w:rPr>
          <w:color w:val="000000"/>
          <w:shd w:val="clear" w:color="auto" w:fill="FFFFFF"/>
        </w:rPr>
      </w:pPr>
      <w:r>
        <w:rPr>
          <w:rFonts w:hint="eastAsia" w:ascii="宋体" w:hAnsi="宋体" w:cs="宋体"/>
          <w:color w:val="000000"/>
          <w:shd w:val="clear" w:color="auto" w:fill="FFFFFF"/>
        </w:rPr>
        <w:t>4.</w:t>
      </w:r>
      <w:r>
        <w:rPr>
          <w:rFonts w:hint="eastAsia"/>
          <w:color w:val="000000"/>
          <w:shd w:val="clear" w:color="auto" w:fill="FFFFFF"/>
        </w:rPr>
        <w:t>答案：A</w:t>
      </w:r>
    </w:p>
    <w:p>
      <w:pPr>
        <w:tabs>
          <w:tab w:val="left" w:pos="2075"/>
          <w:tab w:val="left" w:pos="4156"/>
          <w:tab w:val="left" w:pos="6231"/>
        </w:tabs>
        <w:spacing w:line="360" w:lineRule="auto"/>
        <w:textAlignment w:val="center"/>
        <w:rPr>
          <w:color w:val="000000"/>
          <w:shd w:val="clear" w:color="auto" w:fill="FFFFFF"/>
        </w:rPr>
      </w:pPr>
      <w:r>
        <w:rPr>
          <w:rFonts w:hint="eastAsia"/>
          <w:color w:val="000000"/>
          <w:shd w:val="clear" w:color="auto" w:fill="FFFFFF"/>
        </w:rPr>
        <w:t>解析：粮票是中华人民共和国成立后发行的购粮凭证，是计划经济的体现，股票代表股东对企业拥有所有权，体现的是以市场配置为主、多种所有制成分并存的市场经济体制，A项正确。B、C两项均是政治体制方面的改革，而题干反映的是经济体制改革，排除；根据所学知识可知，自由放任是市场起主导作用的经济体制，与我国实际情况不符，排除D项。</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5.</w:t>
      </w:r>
      <w:r>
        <w:rPr>
          <w:rFonts w:hint="eastAsia"/>
          <w:color w:val="000000"/>
          <w:shd w:val="clear" w:color="auto" w:fill="FFFFFF"/>
        </w:rPr>
        <w:t>答案：A</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解析：选择A：由“准备改变过去那种分配制的办法”“采取投标和招标的办法”“在社会主义计划经济指导下的竞争”可得，这一主张蕴含着冲破我国原有计划经济体制的束缚，属于对经济体制改革的探索。排除B：科教兴国战略提出于1995年，与题干时间不符。排除C：建立社会主义市场经济体制的主张提出于1992年，与题干时间不符。排除D：题干所述不仅包含经济特区深圳，还包含不是经济特区的广州等地，所以不能据此得出体现经济特区先行先试理念的结论。</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6.</w:t>
      </w:r>
      <w:r>
        <w:rPr>
          <w:rFonts w:hint="eastAsia"/>
          <w:color w:val="000000"/>
          <w:shd w:val="clear" w:color="auto" w:fill="FFFFFF"/>
        </w:rPr>
        <w:t>答案：A</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解析：由材料并结合所学知识可知，改革开放初期，我国经济发展仍受计划经济的束缚，而中共十一届六中全会确认我国仍处于社会主义初级阶段，中共十二大主张发展市场经济，解放了人们的思想，有利于突破计划经济体制，故选A项。材料并未体现理论的突破，排除B项。材料并未涉及改革实践的相关内容，无法得出改革实践减少了理论创新的阻力的结论，排除C项。1992年的中共十四大确立了经济体制改革的目标，与材料时间不符，排除D项。</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7.</w:t>
      </w:r>
      <w:r>
        <w:rPr>
          <w:rFonts w:hint="eastAsia"/>
          <w:color w:val="000000"/>
          <w:shd w:val="clear" w:color="auto" w:fill="FFFFFF"/>
        </w:rPr>
        <w:t>答案：B</w:t>
      </w:r>
    </w:p>
    <w:p>
      <w:pPr>
        <w:tabs>
          <w:tab w:val="left" w:pos="2075"/>
          <w:tab w:val="left" w:pos="4156"/>
          <w:tab w:val="left" w:pos="6231"/>
        </w:tabs>
        <w:spacing w:line="360" w:lineRule="auto"/>
        <w:rPr>
          <w:color w:val="000000"/>
          <w:shd w:val="clear" w:color="auto" w:fill="FFFFFF"/>
        </w:rPr>
      </w:pPr>
      <w:r>
        <w:rPr>
          <w:rFonts w:hint="eastAsia"/>
          <w:color w:val="000000"/>
          <w:shd w:val="clear" w:color="auto" w:fill="FFFFFF"/>
        </w:rPr>
        <w:t>解析：根据饼状图可以看出，与1978年相比，1987年全国社会商品零售总额结构中，公有制属性的零售额下降，非公有制占比上升，结合所学知识可知，这一时期农村和城市经济体制改革中，私有制得到发展，民众的就业观念发生变化，就业形式多样，引起了全国社会商品零售额结构的变动，B项正确；经济体制改革的目标是建立社会主义市场经济体制，其完成是在21世纪初，排除A项；这一时期经济体制改革，主要是突破计划经济体制的束缚，因此计划管理调控的作用在下降，排除C项；通过零售额占比情况无法得出当时经济结构调整完成的结论，排除D项。</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8.</w:t>
      </w:r>
      <w:r>
        <w:rPr>
          <w:rFonts w:hint="eastAsia"/>
          <w:color w:val="000000"/>
          <w:shd w:val="clear" w:color="auto" w:fill="FFFFFF"/>
        </w:rPr>
        <w:t>答案：</w:t>
      </w:r>
      <w:r>
        <w:rPr>
          <w:color w:val="000000"/>
          <w:shd w:val="clear" w:color="auto" w:fill="FFFFFF"/>
        </w:rPr>
        <w:t>D</w:t>
      </w:r>
    </w:p>
    <w:p>
      <w:pPr>
        <w:tabs>
          <w:tab w:val="left" w:pos="2075"/>
          <w:tab w:val="left" w:pos="4156"/>
          <w:tab w:val="left" w:pos="6231"/>
        </w:tabs>
        <w:spacing w:line="360" w:lineRule="auto"/>
        <w:rPr>
          <w:color w:val="000000"/>
          <w:shd w:val="clear" w:color="auto" w:fill="FFFFFF"/>
        </w:rPr>
      </w:pPr>
      <w:r>
        <w:rPr>
          <w:color w:val="000000"/>
          <w:shd w:val="clear" w:color="auto" w:fill="FFFFFF"/>
        </w:rPr>
        <w:t>解析：根据所学，中共十四大在党的历史上第一次明确提出了建立社会主义市场经济体制的目标模式，D项正确；排除A项、B项、C项。故选D项。</w:t>
      </w:r>
    </w:p>
    <w:p>
      <w:pPr>
        <w:tabs>
          <w:tab w:val="left" w:pos="2075"/>
          <w:tab w:val="left" w:pos="4156"/>
          <w:tab w:val="left" w:pos="6231"/>
        </w:tabs>
        <w:spacing w:line="360" w:lineRule="auto"/>
        <w:rPr>
          <w:color w:val="000000"/>
          <w:shd w:val="clear" w:color="auto" w:fill="FFFFFF"/>
        </w:rPr>
      </w:pPr>
      <w:r>
        <w:rPr>
          <w:rFonts w:hint="eastAsia" w:ascii="宋体" w:hAnsi="宋体" w:cs="宋体"/>
          <w:color w:val="000000"/>
          <w:shd w:val="clear" w:color="auto" w:fill="FFFFFF"/>
        </w:rPr>
        <w:t>9.</w:t>
      </w:r>
      <w:r>
        <w:rPr>
          <w:rFonts w:hint="eastAsia"/>
          <w:color w:val="000000"/>
          <w:shd w:val="clear" w:color="auto" w:fill="FFFFFF"/>
        </w:rPr>
        <w:t>答案：D</w:t>
      </w:r>
    </w:p>
    <w:p>
      <w:pPr>
        <w:tabs>
          <w:tab w:val="left" w:pos="2075"/>
          <w:tab w:val="left" w:pos="4156"/>
          <w:tab w:val="left" w:pos="6231"/>
        </w:tabs>
        <w:spacing w:line="360" w:lineRule="auto"/>
        <w:rPr>
          <w:color w:val="000000"/>
          <w:shd w:val="clear" w:color="auto" w:fill="FFFFFF"/>
        </w:rPr>
      </w:pPr>
      <w:r>
        <w:rPr>
          <w:color w:val="000000"/>
          <w:shd w:val="clear" w:color="auto" w:fill="FFFFFF"/>
        </w:rPr>
        <w:t>解析：</w:t>
      </w:r>
      <w:r>
        <w:rPr>
          <w:rFonts w:hint="eastAsia"/>
          <w:color w:val="000000"/>
          <w:shd w:val="clear" w:color="auto" w:fill="FFFFFF"/>
        </w:rPr>
        <w:t>经济体制改革。1992年邓小平南方谈话和中共十四大最终确定了积极发展私营经济政策和市场经济改革目标，此后不同所有制联合而成的企业联合体、股份制、股份合作制等新的公有制形式纷纷出现。因此，在改革实践的基础上，中共十五大作出了公有制实现形式可以而且应当多样化的论断，中共中央跳出了公有制实现形式一元化的旧观念，故D项正确。这一论断把公有制实现形式与公有制加以区分，A项错误。公有制与其他经济成分的关系在中共十四大上已得到明确，B项错误。建立社会主义市场经济体制的目标提出于中共十四大，C项错误。</w:t>
      </w:r>
    </w:p>
    <w:p>
      <w:pPr>
        <w:pStyle w:val="10"/>
        <w:tabs>
          <w:tab w:val="left" w:pos="2075"/>
          <w:tab w:val="left" w:pos="4156"/>
          <w:tab w:val="left" w:pos="6231"/>
        </w:tabs>
        <w:spacing w:line="360" w:lineRule="auto"/>
        <w:jc w:val="left"/>
        <w:rPr>
          <w:rFonts w:ascii="Times New Roman" w:hAnsi="Times New Roman"/>
          <w:sz w:val="24"/>
          <w:szCs w:val="21"/>
          <w:shd w:val="clear" w:color="auto" w:fill="FFFFFF"/>
        </w:rPr>
      </w:pPr>
      <w:r>
        <w:rPr>
          <w:rFonts w:ascii="宋体" w:hAnsi="宋体" w:cs="宋体"/>
          <w:color w:val="000000"/>
          <w:sz w:val="24"/>
          <w:szCs w:val="21"/>
          <w:shd w:val="clear" w:color="auto" w:fill="FFFFFF"/>
        </w:rPr>
        <w:t>10.</w:t>
      </w:r>
      <w:r>
        <w:rPr>
          <w:rFonts w:ascii="Times New Roman" w:hAnsi="Times New Roman"/>
          <w:sz w:val="24"/>
          <w:szCs w:val="21"/>
          <w:shd w:val="clear" w:color="auto" w:fill="FFFFFF"/>
        </w:rPr>
        <w:t>答案</w:t>
      </w:r>
      <w:r>
        <w:rPr>
          <w:rFonts w:hint="eastAsia" w:ascii="Times New Roman" w:hAnsi="Times New Roman"/>
          <w:sz w:val="24"/>
          <w:szCs w:val="21"/>
          <w:shd w:val="clear" w:color="auto" w:fill="FFFFFF"/>
        </w:rPr>
        <w:t>：</w:t>
      </w:r>
      <w:r>
        <w:rPr>
          <w:rFonts w:ascii="Times New Roman" w:hAnsi="Times New Roman"/>
          <w:sz w:val="24"/>
          <w:szCs w:val="21"/>
          <w:shd w:val="clear" w:color="auto" w:fill="FFFFFF"/>
        </w:rPr>
        <w:t>（1）趋势：工业总产值持续增长；公有制经济比重增加。原因：一五计划的实施；对农业、手工业和资本主义工商业的社会主义改造。</w:t>
      </w:r>
    </w:p>
    <w:p>
      <w:pPr>
        <w:pStyle w:val="10"/>
        <w:tabs>
          <w:tab w:val="left" w:pos="2075"/>
          <w:tab w:val="left" w:pos="4156"/>
          <w:tab w:val="left" w:pos="6231"/>
        </w:tabs>
        <w:spacing w:line="360" w:lineRule="auto"/>
        <w:jc w:val="left"/>
        <w:rPr>
          <w:rFonts w:ascii="Times New Roman" w:hAnsi="Times New Roman"/>
          <w:sz w:val="24"/>
          <w:szCs w:val="21"/>
          <w:shd w:val="clear" w:color="auto" w:fill="FFFFFF"/>
        </w:rPr>
      </w:pPr>
      <w:r>
        <w:rPr>
          <w:rFonts w:ascii="Times New Roman" w:hAnsi="Times New Roman"/>
          <w:sz w:val="24"/>
          <w:szCs w:val="21"/>
          <w:shd w:val="clear" w:color="auto" w:fill="FFFFFF"/>
        </w:rPr>
        <w:t>（2）意义：公有制经济和非公有制经济共同发展；民营经济在国民经济中的地位逐步强化；促进生产力和国民经济的发展。</w:t>
      </w:r>
    </w:p>
    <w:p>
      <w:pPr>
        <w:pStyle w:val="10"/>
        <w:tabs>
          <w:tab w:val="left" w:pos="2075"/>
          <w:tab w:val="left" w:pos="4156"/>
          <w:tab w:val="left" w:pos="6231"/>
        </w:tabs>
        <w:spacing w:line="360" w:lineRule="auto"/>
        <w:jc w:val="left"/>
        <w:rPr>
          <w:rFonts w:ascii="Times New Roman" w:hAnsi="Times New Roman"/>
          <w:sz w:val="24"/>
          <w:szCs w:val="21"/>
          <w:shd w:val="clear" w:color="auto" w:fill="FFFFFF"/>
        </w:rPr>
      </w:pPr>
      <w:r>
        <w:rPr>
          <w:rFonts w:ascii="Times New Roman" w:hAnsi="Times New Roman"/>
          <w:sz w:val="24"/>
          <w:szCs w:val="21"/>
          <w:shd w:val="clear" w:color="auto" w:fill="FFFFFF"/>
        </w:rPr>
        <w:t>解析：</w:t>
      </w:r>
      <w:r>
        <w:rPr>
          <w:rFonts w:hint="eastAsia" w:ascii="Times New Roman" w:hAnsi="Times New Roman"/>
          <w:sz w:val="24"/>
          <w:szCs w:val="21"/>
          <w:shd w:val="clear" w:color="auto" w:fill="FFFFFF"/>
        </w:rPr>
        <w:t>（1）本题为对比类、背景类材料分析题。时空为现代中国。趋势：由材料一“全国工业企业总产值1953年为450亿元、1955年为534亿元、1957年为704亿元”可知，工业总产值持续增长；由“1953年公有制企业占比46.7%、1955年占比58.8%、1957年占比72.6%”可知，公有制经济比重增加。原因：由材料中1953年到1957年及所学可知，一五计划和三大改造的进行使得工业总产值持续增长、公有制经济比重增加。</w:t>
      </w:r>
    </w:p>
    <w:p>
      <w:pPr>
        <w:pStyle w:val="10"/>
        <w:tabs>
          <w:tab w:val="left" w:pos="2075"/>
          <w:tab w:val="left" w:pos="4156"/>
          <w:tab w:val="left" w:pos="6231"/>
        </w:tabs>
        <w:spacing w:line="360" w:lineRule="auto"/>
        <w:jc w:val="left"/>
        <w:rPr>
          <w:rFonts w:ascii="Times New Roman" w:hAnsi="Times New Roman"/>
          <w:sz w:val="24"/>
          <w:szCs w:val="21"/>
          <w:shd w:val="clear" w:color="auto" w:fill="FFFFFF"/>
        </w:rPr>
      </w:pPr>
      <w:r>
        <w:rPr>
          <w:rFonts w:hint="eastAsia" w:ascii="Times New Roman" w:hAnsi="Times New Roman"/>
          <w:sz w:val="24"/>
          <w:szCs w:val="21"/>
          <w:shd w:val="clear" w:color="auto" w:fill="FFFFFF"/>
        </w:rPr>
        <w:t>（2）本题为影响类材料分析题。时空为现代中国，意义：由材料二中“21世纪之后，公有制经济和非公有制经济进入真正意义上的共同发展的常态”可知，公有制经济和非公有制经济共同发展；由“2004年和2008年公有制与非公有制经济的资本结构分别为65:35和52:48；非公有制经济GDP产出占比则分别为63%和70%，民营经济在国民经济中的地位逐步强化”可知，民营经济在国民经济中的地位逐步强化；由“有制结构的调整和变化有利于不同所有制经济各展所长，共同促进生产力发展”可知，促进生产力和国民经济的发展。</w:t>
      </w:r>
    </w:p>
    <w:p>
      <w:pPr>
        <w:jc w:val="center"/>
      </w:pPr>
      <w:r>
        <w:rPr>
          <w:rFonts w:eastAsia="微软雅黑"/>
          <w:b/>
          <w:sz w:val="30"/>
        </w:rPr>
        <w:br w:type="textWrapping"/>
      </w:r>
      <w:r>
        <w:rPr>
          <w:rFonts w:eastAsia="微软雅黑"/>
          <w:b/>
          <w:sz w:val="30"/>
        </w:rPr>
        <w:br w:type="textWrapp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7c9a58e7-aa4a-428c-8f88-abfc2d5b5a47"/>
  </w:docVars>
  <w:rsids>
    <w:rsidRoot w:val="46567602"/>
    <w:rsid w:val="004151FC"/>
    <w:rsid w:val="00501FCB"/>
    <w:rsid w:val="007D0A3F"/>
    <w:rsid w:val="008B7C9A"/>
    <w:rsid w:val="0094758B"/>
    <w:rsid w:val="00C02FC6"/>
    <w:rsid w:val="00D97AE2"/>
    <w:rsid w:val="1EF82C21"/>
    <w:rsid w:val="351C27B0"/>
    <w:rsid w:val="390D572B"/>
    <w:rsid w:val="46567602"/>
    <w:rsid w:val="53CE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Grid_0"/>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Table Grid_1"/>
    <w:basedOn w:val="6"/>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748</Words>
  <Characters>4267</Characters>
  <Lines>35</Lines>
  <Paragraphs>10</Paragraphs>
  <TotalTime>0</TotalTime>
  <ScaleCrop>false</ScaleCrop>
  <LinksUpToDate>false</LinksUpToDate>
  <CharactersWithSpaces>5005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2025-03-26T08:52:00Z</dcterms:created>
  <dcterms:modified xsi:type="dcterms:W3CDTF">2025-03-27T07:46:19Z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E4AD5B4048A141D4864CBB8EB7AC9BA3</vt:lpwstr>
  </property>
</Properties>
</file>