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江苏省仪征中学2024-2025学年度第一学期高一政治作业</w:t>
      </w:r>
    </w:p>
    <w:p>
      <w:pPr>
        <w:keepNext w:val="0"/>
        <w:keepLines w:val="0"/>
        <w:pageBreakBefore w:val="0"/>
        <w:widowControl/>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hint="eastAsia" w:ascii="黑体" w:hAnsi="黑体" w:eastAsia="黑体" w:cs="黑体"/>
          <w:b/>
          <w:bCs/>
          <w:sz w:val="28"/>
          <w:szCs w:val="28"/>
        </w:rPr>
        <w:t xml:space="preserve">第五课 </w:t>
      </w:r>
      <w:r>
        <w:rPr>
          <w:rFonts w:ascii="黑体" w:hAnsi="黑体" w:eastAsia="黑体" w:cs="黑体"/>
          <w:b/>
          <w:bCs/>
          <w:sz w:val="28"/>
          <w:szCs w:val="28"/>
        </w:rPr>
        <w:t xml:space="preserve"> </w:t>
      </w:r>
      <w:r>
        <w:rPr>
          <w:rFonts w:hint="eastAsia" w:ascii="黑体" w:hAnsi="黑体" w:eastAsia="黑体" w:cs="黑体"/>
          <w:b/>
          <w:bCs/>
          <w:sz w:val="28"/>
          <w:szCs w:val="28"/>
        </w:rPr>
        <w:t>我国的根本政治制度</w:t>
      </w:r>
    </w:p>
    <w:p>
      <w:pPr>
        <w:keepNext w:val="0"/>
        <w:keepLines w:val="0"/>
        <w:pageBreakBefore w:val="0"/>
        <w:widowControl/>
        <w:kinsoku/>
        <w:wordWrap/>
        <w:overflowPunct/>
        <w:topLinePunct w:val="0"/>
        <w:autoSpaceDE/>
        <w:autoSpaceDN/>
        <w:bidi w:val="0"/>
        <w:adjustRightInd/>
        <w:spacing w:line="340" w:lineRule="atLeast"/>
        <w:jc w:val="center"/>
        <w:rPr>
          <w:rFonts w:ascii="黑体" w:hAnsi="黑体" w:eastAsia="黑体" w:cs="黑体"/>
          <w:b/>
          <w:bCs/>
          <w:sz w:val="28"/>
          <w:szCs w:val="28"/>
        </w:rPr>
      </w:pPr>
      <w:bookmarkStart w:id="0" w:name="_GoBack"/>
      <w:r>
        <w:rPr>
          <w:rFonts w:hint="eastAsia" w:ascii="黑体" w:hAnsi="黑体" w:eastAsia="黑体" w:cs="黑体"/>
          <w:b/>
          <w:bCs/>
          <w:sz w:val="28"/>
          <w:szCs w:val="28"/>
        </w:rPr>
        <w:t>5.2人民代表大会制度：我国的根本政治制度</w:t>
      </w:r>
    </w:p>
    <w:bookmarkEnd w:id="0"/>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tbl>
      <w:tblPr>
        <w:tblStyle w:val="4"/>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4"/>
        <w:gridCol w:w="775"/>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19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r>
              <w:rPr>
                <w:rFonts w:hint="eastAsia" w:ascii="宋体" w:hAnsi="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cs="宋体"/>
                <w:b/>
                <w:szCs w:val="21"/>
              </w:rPr>
            </w:pPr>
          </w:p>
        </w:tc>
      </w:tr>
    </w:tbl>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r>
        <w:rPr>
          <w:rFonts w:hint="eastAsia" w:ascii="宋体" w:hAnsi="宋体" w:cs="宋体"/>
          <w:b/>
          <w:szCs w:val="21"/>
        </w:rPr>
        <w:t>一、单选题</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广东省以数字化赋能人大代表履职，让人大代表联络服务群众触角延伸到基层“神经末梢”。从线下到线上，一条条社情民意被反映上来，一件件民生实事被落实下去，人大代表密切联系群众的优势得到充分发挥。这彰显了（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①人大代表忠实履职，为民代言为人民服务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②发展全过程人民民主，需要坚持党的领导</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③我国的根本政治制度具有突出的制度优势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④我国治理能力的现代化提升群众的幸福感</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A．①③</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2．党的二十届三中全会明确提出，制定民营经济促进法。为贯彻落实党中央、国务院决策部署，进一步优化民营经济发展环境，保证各类经济组织公平参与市场竞争，司法部、国家发展改革委会同有关方面组建立法起草工作专班，研究起草了《中华人民共和国民营经济促进法（草案征求意见稿）》，并向社会公开征求意见。由此可见（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①立法机关坚持民主立法，以法治方式推动民营经济高质量发展</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②中国共产党坚持领导立法，推进国家经济建设法治化和规范化</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③国家切实履行维护国家稳定的职能，保障社会主义现代化建设</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④我国的国家机构实行民主集中制的原则，贯彻全过程人民民主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A．①③</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3．2024年8月28日至30日，全国人大常委会调研组先后赴甘肃省敦煌、张掖等地，围绕旅游法贯彻实施、旅游资源保护和旅游产业发展、依法规范新业态旅游监管等进行实地调研，并在兰州召开座谈会，听取有关方面的情况介绍，征求对旅游法修改工作的意见建议。该做法（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①是立法机关直接联系基层群众的有效形式</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②体现了全国人大常委会完善立法体制机制</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③有利于真正实现人民民主和国家意志的统一</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④是推动科学民主立法、依法执政的重大举措</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B．①③</w:t>
      </w:r>
      <w:r>
        <w:rPr>
          <w:rFonts w:ascii="宋体" w:hAnsi="宋体" w:cs="宋体"/>
          <w:szCs w:val="21"/>
        </w:rPr>
        <w:tab/>
      </w:r>
      <w:r>
        <w:rPr>
          <w:rFonts w:hint="eastAsia" w:ascii="宋体" w:hAnsi="宋体" w:cs="宋体"/>
          <w:szCs w:val="21"/>
        </w:rPr>
        <w:t xml:space="preserve">         </w:t>
      </w:r>
      <w:r>
        <w:rPr>
          <w:rFonts w:ascii="宋体" w:hAnsi="宋体" w:cs="宋体"/>
          <w:szCs w:val="21"/>
        </w:rPr>
        <w:t>C．②④</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4．70年前，第一届全国人民代表大会第一次会议通过《中华人民共和国宪法》，标志着人民代表大会制度正式建立。人民代表大会制度的建立，意味着中国政治从根本上实现了由少数人掌握政权、绝大多数人受压迫被剥削到中国共产党领导、人民当家作主的伟大跨越，它是人类政治制度史上的伟大创造。人民代表大会制度（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①是我国最高国家权力机关，保证人民当家作主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②是我国的根本政治制度，突出强调权为民所赋</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③决定着包括国体在内的国家的其他具体制度</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④是中国人民当家作主的重要途径和最高实现形式</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B．②③</w:t>
      </w:r>
      <w:r>
        <w:rPr>
          <w:rFonts w:ascii="宋体" w:hAnsi="宋体" w:cs="宋体"/>
          <w:szCs w:val="21"/>
        </w:rPr>
        <w:tab/>
      </w:r>
      <w:r>
        <w:rPr>
          <w:rFonts w:hint="eastAsia" w:ascii="宋体" w:hAnsi="宋体" w:cs="宋体"/>
          <w:szCs w:val="21"/>
        </w:rPr>
        <w:t xml:space="preserve">         </w:t>
      </w:r>
      <w:r>
        <w:rPr>
          <w:rFonts w:ascii="宋体" w:hAnsi="宋体" w:cs="宋体"/>
          <w:szCs w:val="21"/>
        </w:rPr>
        <w:t>C．②④</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5．近日，云南省自然资源厅、省公安厅、省高级人民法院、省人民检察院四部门联合印发《云南省耕地保护行政执法与刑事司法衔接工作意见》（以下简称《意见》），进一步加强全省耕地保护行政执法与刑事司法衔接工作，加大对破坏耕地违法犯罪行为的打击力度，以“长牙带电”的硬措施坚决守住云岭大地耕地保护红线。由此可见（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①四部门依法行使立法权，完善耕地保护</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②该《意见》旨在提高云南耕地保护实效</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③我国各国家机关之间既分权又制衡又合作</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④四部门在法治框架内协调一致地开展工作</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B．①③</w:t>
      </w:r>
      <w:r>
        <w:rPr>
          <w:rFonts w:ascii="宋体" w:hAnsi="宋体" w:cs="宋体"/>
          <w:szCs w:val="21"/>
        </w:rPr>
        <w:tab/>
      </w:r>
      <w:r>
        <w:rPr>
          <w:rFonts w:hint="eastAsia" w:ascii="宋体" w:hAnsi="宋体" w:cs="宋体"/>
          <w:szCs w:val="21"/>
        </w:rPr>
        <w:t xml:space="preserve">         </w:t>
      </w:r>
      <w:r>
        <w:rPr>
          <w:rFonts w:ascii="宋体" w:hAnsi="宋体" w:cs="宋体"/>
          <w:szCs w:val="21"/>
        </w:rPr>
        <w:t>C．②④</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6．习近平总书记在庆祝全国人民代表大会成立70周年大会上指出，“人民代表大会制度是中国共产党领导中国人民艰辛探索长期奋斗的成果，是从中国土壤中生长起来的全新政治制度，是人类政治制度史上的伟大创造”。由此可知，人民代表大会制度（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①是中国共产党把马列主义基本原理同中国具体实际相结合的伟大创造</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②作为人民民主专政的社会主义国家的政权组织形式，决定着国家的一切制度</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③是中国人民当家作主的重要途径和最高实现形式，是我国的重要制度载体</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④是最广泛、最真实、最管用的民主，是社会主义民主政治的本质属性</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A．①③</w:t>
      </w:r>
      <w:r>
        <w:rPr>
          <w:rFonts w:hint="eastAsia" w:ascii="宋体" w:hAnsi="宋体" w:cs="宋体"/>
          <w:szCs w:val="21"/>
        </w:rPr>
        <w:t xml:space="preserve">   </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7．某镇人大会议“大会问政”现场，12名镇人大代表围绕经济发展、基层治理、生态环境等主题，向与会的镇政府领导班子成员连续发问。 参会人员耐心解答，并给出应对措施和工作计划。材料说明（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A．我国人大代表由民主选举产生</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B．人大代表联络机制进一步健全</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C．地方人大监督地方政府的运行</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D．民主集中制是我国基本政治制度</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8．2024年是全国人民代表大会成立70周年。观世界之变，察时代大势，历史和现实都表明，制度稳则国家稳，制度强则国家强。立足中华民族伟大复兴战略全局和世界百年未有之大变局，要进一步坚持好、完善好、运行好人民代表大会制度，汲取人民代表大会制度之源、扎深人民代表大会制度之根、筑牢人民代表大会制度之基、行稳人民代表大会制度之序。所以，新时代新征程我们需要进一步（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①坚持民主集中制，充分发挥中国特色社会主义制度的最大优势</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②健全人大代表联络机制，将制度优势更好转化为国家治理效能</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③确保权力机关与其他国家机关相互监督，助推国家机关协调高效运转</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④发挥人大制度基本功能，将体现人民利益的党的政策上升为国家意志</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A．①③</w:t>
      </w:r>
      <w:r>
        <w:rPr>
          <w:rFonts w:ascii="宋体" w:hAnsi="宋体" w:cs="宋体"/>
          <w:szCs w:val="21"/>
        </w:rPr>
        <w:tab/>
      </w:r>
      <w:r>
        <w:rPr>
          <w:rFonts w:hint="eastAsia" w:ascii="宋体" w:hAnsi="宋体" w:cs="宋体"/>
          <w:szCs w:val="21"/>
        </w:rPr>
        <w:t xml:space="preserve">         </w:t>
      </w:r>
      <w:r>
        <w:rPr>
          <w:rFonts w:ascii="宋体" w:hAnsi="宋体" w:cs="宋体"/>
          <w:szCs w:val="21"/>
        </w:rPr>
        <w:t>B．①④</w:t>
      </w:r>
      <w:r>
        <w:rPr>
          <w:rFonts w:ascii="宋体" w:hAnsi="宋体" w:cs="宋体"/>
          <w:szCs w:val="21"/>
        </w:rPr>
        <w:tab/>
      </w:r>
      <w:r>
        <w:rPr>
          <w:rFonts w:hint="eastAsia" w:ascii="宋体" w:hAnsi="宋体" w:cs="宋体"/>
          <w:szCs w:val="21"/>
        </w:rPr>
        <w:t xml:space="preserve">         </w:t>
      </w:r>
      <w:r>
        <w:rPr>
          <w:rFonts w:ascii="宋体" w:hAnsi="宋体" w:cs="宋体"/>
          <w:szCs w:val="21"/>
        </w:rPr>
        <w:t>C．②③</w:t>
      </w:r>
      <w:r>
        <w:rPr>
          <w:rFonts w:ascii="宋体" w:hAnsi="宋体" w:cs="宋体"/>
          <w:szCs w:val="21"/>
        </w:rPr>
        <w:tab/>
      </w:r>
      <w:r>
        <w:rPr>
          <w:rFonts w:hint="eastAsia" w:ascii="宋体" w:hAnsi="宋体" w:cs="宋体"/>
          <w:szCs w:val="21"/>
        </w:rPr>
        <w:t xml:space="preserve">       </w:t>
      </w:r>
      <w:r>
        <w:rPr>
          <w:rFonts w:ascii="宋体" w:hAnsi="宋体" w:cs="宋体"/>
          <w:szCs w:val="21"/>
        </w:rPr>
        <w:t>D．②④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9．某市人大代表约见政府部门主要负责人，推动相关部门解决了涉及群众切身利益的一些民生问题。人大代表之所以这样做，从根本上是因为（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A．我国坚持人民代表大会制度</w:t>
      </w:r>
      <w:r>
        <w:rPr>
          <w:rFonts w:ascii="宋体" w:hAnsi="宋体" w:cs="宋体"/>
          <w:szCs w:val="21"/>
        </w:rPr>
        <w:tab/>
      </w:r>
      <w:r>
        <w:rPr>
          <w:rFonts w:hint="eastAsia" w:ascii="宋体" w:hAnsi="宋体" w:cs="宋体"/>
          <w:szCs w:val="21"/>
        </w:rPr>
        <w:t xml:space="preserve">             </w:t>
      </w:r>
      <w:r>
        <w:rPr>
          <w:rFonts w:ascii="宋体" w:hAnsi="宋体" w:cs="宋体"/>
          <w:szCs w:val="21"/>
        </w:rPr>
        <w:t>B．人民民主专政的本质是人民当家作主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C．人大领导政府的各项工作</w:t>
      </w:r>
      <w:r>
        <w:rPr>
          <w:rFonts w:ascii="宋体" w:hAnsi="宋体" w:cs="宋体"/>
          <w:szCs w:val="21"/>
        </w:rPr>
        <w:tab/>
      </w:r>
      <w:r>
        <w:rPr>
          <w:rFonts w:hint="eastAsia" w:ascii="宋体" w:hAnsi="宋体" w:cs="宋体"/>
          <w:szCs w:val="21"/>
        </w:rPr>
        <w:t xml:space="preserve">             </w:t>
      </w:r>
      <w:r>
        <w:rPr>
          <w:rFonts w:ascii="宋体" w:hAnsi="宋体" w:cs="宋体"/>
          <w:szCs w:val="21"/>
        </w:rPr>
        <w:t>D．人大代表依法行使决定权和质询权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0</w:t>
      </w:r>
      <w:r>
        <w:rPr>
          <w:rFonts w:ascii="宋体" w:hAnsi="宋体" w:cs="宋体"/>
          <w:szCs w:val="21"/>
        </w:rPr>
        <w:t>．上海市人大常委会积极推进“市民旁听制度”透明化建设，向社会公布旁听市民的姓名、工作单位，职务等真实身份，老百姓可以随时给旁听市民拨打电话或发送短信反映情况，再由他们转达给人大机构。这体现了（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A．人民代表大会制度保证了国家机关协调高效运转</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B．人民代表大会制度保障了人民当家作主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C．民主与集中的统一</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D．人民民主专政的国体</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．2018年，某市一民营企业家向人大代表表达自己的要求和建议，并通过媒体或论坛等进行呼吁，力图让人大通过的法律、政策体现民营企业的特殊利益和要求。对于民营企业家的这一行为</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A．应该保护，因为公民可以通过人大代表联系群众制度行使监督权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B．应该支持，因为公民可以通过社情民意反映制度影响人大行使决定权</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C．应该鼓励，因为它有助于完善人民代表大会制度的运行机制</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D．应该限制，因为人大代表具有反映人民意见与要求的义务和责任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2</w:t>
      </w:r>
      <w:r>
        <w:rPr>
          <w:rFonts w:ascii="宋体" w:hAnsi="宋体" w:cs="宋体"/>
          <w:szCs w:val="21"/>
        </w:rPr>
        <w:t>．2024年7月22日，全国人大教科文卫委到黑龙江省就托育服务立法和监督工作开展调研。调研组召开座谈会，省政府汇报托育服务工作相关情况，行业协会及托育服务机构有关同志和在哈全国人大代表发言。调研组还深入哈尔滨、大庆、大兴安岭等地区进行实地走访调研。此次调研活动（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①健全代表联络机制，拓展代表行使提案权的渠道</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②践行全过程人民民主，让托育服务立法载满民意</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③旨在监督法律实施，健全和完善托育服务制度体系</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④践行民主集中制原则，推动地方做好托育服务工作</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B．①③</w:t>
      </w:r>
      <w:r>
        <w:rPr>
          <w:rFonts w:ascii="宋体" w:hAnsi="宋体" w:cs="宋体"/>
          <w:szCs w:val="21"/>
        </w:rPr>
        <w:tab/>
      </w:r>
      <w:r>
        <w:rPr>
          <w:rFonts w:hint="eastAsia" w:ascii="宋体" w:hAnsi="宋体" w:cs="宋体"/>
          <w:szCs w:val="21"/>
        </w:rPr>
        <w:t xml:space="preserve">         </w:t>
      </w:r>
      <w:r>
        <w:rPr>
          <w:rFonts w:ascii="宋体" w:hAnsi="宋体" w:cs="宋体"/>
          <w:szCs w:val="21"/>
        </w:rPr>
        <w:t>C．②④</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3</w:t>
      </w:r>
      <w:r>
        <w:rPr>
          <w:rFonts w:ascii="宋体" w:hAnsi="宋体" w:cs="宋体"/>
          <w:szCs w:val="21"/>
        </w:rPr>
        <w:t>．二十届三中全会决议提出坚持好、完善好、运行好人民代表大会制度，健全人大对行政机关、监察机关、审判机关、检察机关监督制度，完善监督法及其实施机制；丰富人大代表联系人民群众的内容和形式，健全吸纳民意、汇集民智工作机制。这表明，在我国（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①国家政权组织坚持民主集中制原则</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②人大工作要始终坚持人民的主体地位</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③人民民主专政的国体与政体相适应</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④人大代表代表人民统一行使国家权力</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B．①③</w:t>
      </w:r>
      <w:r>
        <w:rPr>
          <w:rFonts w:ascii="宋体" w:hAnsi="宋体" w:cs="宋体"/>
          <w:szCs w:val="21"/>
        </w:rPr>
        <w:tab/>
      </w:r>
      <w:r>
        <w:rPr>
          <w:rFonts w:hint="eastAsia" w:ascii="宋体" w:hAnsi="宋体" w:cs="宋体"/>
          <w:szCs w:val="21"/>
        </w:rPr>
        <w:t xml:space="preserve">         </w:t>
      </w:r>
      <w:r>
        <w:rPr>
          <w:rFonts w:ascii="宋体" w:hAnsi="宋体" w:cs="宋体"/>
          <w:szCs w:val="21"/>
        </w:rPr>
        <w:t>C．②④</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截至2024年7月，全国范围内省、市、区（县）实现了党委社会工作部的全面组建、全面覆盖和运行，这是党在社会工作、社会建设和社会治理领域的重大行动，通过职能结构的调整将原来需要在多个部门之间流转的事务集中到一个部门，大大提高决策和办事的效率，机构设置更加科学，职能更加优化，权责更加协同，运行更加高效，也是深化党建引领县城基层治理体系和治理能力现代化的重要体制创新。以下对材料理解正确的是（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①完善权力机构建设，健全国家治理体制机制    ②加强党的全面领导，推进社会治理水平提升</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③加强国家机构建设，高效履行社会工作职能    ④完善党的组织建设，党建引领基层政权建设</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A．①②</w:t>
      </w:r>
      <w:r>
        <w:rPr>
          <w:rFonts w:ascii="宋体" w:hAnsi="宋体" w:cs="宋体"/>
          <w:szCs w:val="21"/>
        </w:rPr>
        <w:tab/>
      </w:r>
      <w:r>
        <w:rPr>
          <w:rFonts w:hint="eastAsia" w:ascii="宋体" w:hAnsi="宋体" w:cs="宋体"/>
          <w:szCs w:val="21"/>
        </w:rPr>
        <w:t xml:space="preserve">         </w:t>
      </w:r>
      <w:r>
        <w:rPr>
          <w:rFonts w:ascii="宋体" w:hAnsi="宋体" w:cs="宋体"/>
          <w:szCs w:val="21"/>
        </w:rPr>
        <w:t>B．①③</w:t>
      </w:r>
      <w:r>
        <w:rPr>
          <w:rFonts w:ascii="宋体" w:hAnsi="宋体" w:cs="宋体"/>
          <w:szCs w:val="21"/>
        </w:rPr>
        <w:tab/>
      </w:r>
      <w:r>
        <w:rPr>
          <w:rFonts w:hint="eastAsia" w:ascii="宋体" w:hAnsi="宋体" w:cs="宋体"/>
          <w:szCs w:val="21"/>
        </w:rPr>
        <w:t xml:space="preserve">         </w:t>
      </w:r>
      <w:r>
        <w:rPr>
          <w:rFonts w:ascii="宋体" w:hAnsi="宋体" w:cs="宋体"/>
          <w:szCs w:val="21"/>
        </w:rPr>
        <w:t>C．②④</w:t>
      </w:r>
      <w:r>
        <w:rPr>
          <w:rFonts w:ascii="宋体" w:hAnsi="宋体" w:cs="宋体"/>
          <w:szCs w:val="21"/>
        </w:rPr>
        <w:tab/>
      </w:r>
      <w:r>
        <w:rPr>
          <w:rFonts w:hint="eastAsia" w:ascii="宋体" w:hAnsi="宋体" w:cs="宋体"/>
          <w:szCs w:val="21"/>
        </w:rPr>
        <w:t xml:space="preserve">       </w:t>
      </w:r>
      <w:r>
        <w:rPr>
          <w:rFonts w:ascii="宋体" w:hAnsi="宋体" w:cs="宋体"/>
          <w:szCs w:val="21"/>
        </w:rPr>
        <w:t>D．③④</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1</w:t>
      </w:r>
      <w:r>
        <w:rPr>
          <w:rFonts w:hint="eastAsia" w:ascii="宋体" w:hAnsi="宋体" w:cs="宋体"/>
          <w:szCs w:val="21"/>
        </w:rPr>
        <w:t>5</w:t>
      </w:r>
      <w:r>
        <w:rPr>
          <w:rFonts w:ascii="宋体" w:hAnsi="宋体" w:cs="宋体"/>
          <w:szCs w:val="21"/>
        </w:rPr>
        <w:t>．每年3月全国“两会”是我国政治生活中的一件大事，是全过程人民民主的生动体现。数十年来，我国根据时代发展和实际需要，持续推进“两会”制度化、规范化、程序化，“两会”在国家治理体系中的功能和作用不断加强，现已成为中国发展的“指南针”、中国走势的“风向标”和世界了解中国的窗口。“两会”制度的日益完善（    ）</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A．表明我国实现了国家治理体系现代化</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B．促进了公众更广泛地参加行使国家权力</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C．为实现民族复兴展示美好前景和现实道路</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szCs w:val="21"/>
        </w:rPr>
      </w:pPr>
      <w:r>
        <w:rPr>
          <w:rFonts w:ascii="宋体" w:hAnsi="宋体" w:cs="宋体"/>
          <w:szCs w:val="21"/>
        </w:rPr>
        <w:t>D．向世界展现了我国治国理政的生动实践</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szCs w:val="21"/>
        </w:rPr>
      </w:pPr>
      <w:r>
        <w:rPr>
          <w:rFonts w:hint="eastAsia" w:ascii="宋体" w:hAnsi="宋体" w:cs="宋体"/>
          <w:b/>
          <w:szCs w:val="21"/>
        </w:rPr>
        <w:t>二、简答题</w:t>
      </w:r>
    </w:p>
    <w:p>
      <w:pPr>
        <w:keepNext w:val="0"/>
        <w:keepLines w:val="0"/>
        <w:pageBreakBefore w:val="0"/>
        <w:kinsoku/>
        <w:wordWrap/>
        <w:overflowPunct/>
        <w:topLinePunct w:val="0"/>
        <w:autoSpaceDE/>
        <w:autoSpaceDN/>
        <w:bidi w:val="0"/>
        <w:adjustRightInd/>
        <w:spacing w:line="340" w:lineRule="atLeast"/>
        <w:jc w:val="left"/>
        <w:textAlignment w:val="center"/>
      </w:pPr>
      <w:r>
        <w:t>16．阅读材料，回答下列问题。</w:t>
      </w:r>
    </w:p>
    <w:p>
      <w:pPr>
        <w:keepNext w:val="0"/>
        <w:keepLines w:val="0"/>
        <w:pageBreakBefore w:val="0"/>
        <w:kinsoku/>
        <w:wordWrap/>
        <w:overflowPunct/>
        <w:topLinePunct w:val="0"/>
        <w:autoSpaceDE/>
        <w:autoSpaceDN/>
        <w:bidi w:val="0"/>
        <w:adjustRightInd/>
        <w:spacing w:line="340" w:lineRule="atLeast"/>
        <w:ind w:firstLine="420" w:firstLineChars="200"/>
        <w:jc w:val="left"/>
        <w:textAlignment w:val="center"/>
      </w:pPr>
      <w:r>
        <w:rPr>
          <w:rFonts w:ascii="楷体" w:hAnsi="楷体" w:eastAsia="楷体" w:cs="楷体"/>
        </w:rPr>
        <w:t>2024年3月5日，第十四届全国人民代表大会第二次会议在北京召开。会前人大代表纷纷通过各种渠道联系群众，就社会保障、教育、乡村振兴、收入分配等热门话题听取群众的意见和建议。</w:t>
      </w:r>
    </w:p>
    <w:p>
      <w:pPr>
        <w:keepNext w:val="0"/>
        <w:keepLines w:val="0"/>
        <w:pageBreakBefore w:val="0"/>
        <w:kinsoku/>
        <w:wordWrap/>
        <w:overflowPunct/>
        <w:topLinePunct w:val="0"/>
        <w:autoSpaceDE/>
        <w:autoSpaceDN/>
        <w:bidi w:val="0"/>
        <w:adjustRightInd/>
        <w:spacing w:line="340" w:lineRule="atLeast"/>
        <w:ind w:firstLine="420" w:firstLineChars="200"/>
        <w:jc w:val="left"/>
        <w:textAlignment w:val="center"/>
      </w:pPr>
      <w:r>
        <w:rPr>
          <w:rFonts w:ascii="楷体" w:hAnsi="楷体" w:eastAsia="楷体" w:cs="楷体"/>
        </w:rPr>
        <w:t>3月5日，近3000名全国人大代表肩负人民重托，听取和审议了《政府工作报告》、审查《2023年国民经济和社会发展规划执行情况》、审查《2023年中央和地方预算执行情况》等；在人民大会堂举行全体会议，听取和审议了最高人民法院工作报告和最高人民检察院工作报告；3月11日，举行闭幕会；会上表决了关于政府工作报告的决议草案，表决了关于最高人民法院工作报告的决议草案，表决了关于最高人民检察院工作报告的决议草案等。</w:t>
      </w:r>
    </w:p>
    <w:p>
      <w:pPr>
        <w:keepNext w:val="0"/>
        <w:keepLines w:val="0"/>
        <w:pageBreakBefore w:val="0"/>
        <w:kinsoku/>
        <w:wordWrap/>
        <w:overflowPunct/>
        <w:topLinePunct w:val="0"/>
        <w:autoSpaceDE/>
        <w:autoSpaceDN/>
        <w:bidi w:val="0"/>
        <w:adjustRightInd/>
        <w:spacing w:line="340" w:lineRule="atLeast"/>
        <w:ind w:firstLine="420" w:firstLineChars="200"/>
        <w:jc w:val="left"/>
        <w:textAlignment w:val="center"/>
      </w:pPr>
      <w:r>
        <w:rPr>
          <w:rFonts w:ascii="楷体" w:hAnsi="楷体" w:eastAsia="楷体" w:cs="楷体"/>
        </w:rPr>
        <w:t>十四届全国人大二次会议期间全国人大代表共提出建议9235件，全国人大常委会代表工作委员会会同有关方面对代表建议进行了认真梳理和综合分析，依法交由213家承办单位办理，全国人大常委会代表工委初步确定了20项重点督办建议。</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bCs/>
          <w:szCs w:val="21"/>
        </w:rPr>
      </w:pPr>
      <w:r>
        <w:rPr>
          <w:rFonts w:ascii="宋体" w:hAnsi="宋体" w:cs="宋体"/>
          <w:b/>
          <w:bCs/>
          <w:szCs w:val="21"/>
        </w:rPr>
        <w:t>结合材料，运用政治与法治的相关知识，说明我国根本政治制度是如何保障人民利益的。（8分）</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keepNext w:val="0"/>
        <w:keepLines w:val="0"/>
        <w:pageBreakBefore w:val="0"/>
        <w:kinsoku/>
        <w:wordWrap/>
        <w:overflowPunct/>
        <w:topLinePunct w:val="0"/>
        <w:autoSpaceDE/>
        <w:autoSpaceDN/>
        <w:bidi w:val="0"/>
        <w:adjustRightInd/>
        <w:spacing w:line="340" w:lineRule="atLeast"/>
        <w:jc w:val="left"/>
        <w:textAlignment w:val="center"/>
      </w:pPr>
      <w:r>
        <w:t>17．阅读材料，回答下列问题。</w:t>
      </w:r>
    </w:p>
    <w:p>
      <w:pPr>
        <w:keepNext w:val="0"/>
        <w:keepLines w:val="0"/>
        <w:pageBreakBefore w:val="0"/>
        <w:kinsoku/>
        <w:wordWrap/>
        <w:overflowPunct/>
        <w:topLinePunct w:val="0"/>
        <w:autoSpaceDE/>
        <w:autoSpaceDN/>
        <w:bidi w:val="0"/>
        <w:adjustRightInd/>
        <w:spacing w:line="340" w:lineRule="atLeast"/>
        <w:ind w:firstLine="560"/>
        <w:jc w:val="left"/>
        <w:textAlignment w:val="center"/>
      </w:pPr>
      <w:r>
        <w:rPr>
          <w:rFonts w:ascii="楷体" w:hAnsi="楷体" w:eastAsia="楷体" w:cs="楷体"/>
        </w:rPr>
        <w:t>2024年，人民代表大会制度走过了70个春秋。在庆祝大会上，习近平总书记强调，我们要围绕发展全过程人民民主，坚持好、完善好、运行好人民代表大会制度，为实现新时代新征程党和人民的奋斗目标提供坚实制度保障。</w:t>
      </w:r>
    </w:p>
    <w:p>
      <w:pPr>
        <w:keepNext w:val="0"/>
        <w:keepLines w:val="0"/>
        <w:pageBreakBefore w:val="0"/>
        <w:kinsoku/>
        <w:wordWrap/>
        <w:overflowPunct/>
        <w:topLinePunct w:val="0"/>
        <w:autoSpaceDE/>
        <w:autoSpaceDN/>
        <w:bidi w:val="0"/>
        <w:adjustRightInd/>
        <w:spacing w:line="340" w:lineRule="atLeast"/>
        <w:ind w:firstLine="560"/>
        <w:jc w:val="left"/>
        <w:textAlignment w:val="center"/>
      </w:pPr>
      <w:r>
        <w:rPr>
          <w:rFonts w:ascii="楷体" w:hAnsi="楷体" w:eastAsia="楷体" w:cs="楷体"/>
        </w:rPr>
        <w:t>近年来，安徽省人大及其常委推动了一大批关键小事得到解决，2023年，累计收集意见建议80.1万件，已办结59.3万件，真正把惠民生、暖民心、顺民意的工作做到了群众心坎上。</w:t>
      </w:r>
    </w:p>
    <w:p>
      <w:pPr>
        <w:keepNext w:val="0"/>
        <w:keepLines w:val="0"/>
        <w:pageBreakBefore w:val="0"/>
        <w:kinsoku/>
        <w:wordWrap/>
        <w:overflowPunct/>
        <w:topLinePunct w:val="0"/>
        <w:autoSpaceDE/>
        <w:autoSpaceDN/>
        <w:bidi w:val="0"/>
        <w:adjustRightInd/>
        <w:spacing w:line="340" w:lineRule="atLeast"/>
        <w:ind w:firstLine="560"/>
        <w:jc w:val="left"/>
        <w:textAlignment w:val="center"/>
      </w:pPr>
      <w:r>
        <w:rPr>
          <w:rFonts w:ascii="楷体" w:hAnsi="楷体" w:eastAsia="楷体" w:cs="楷体"/>
        </w:rPr>
        <w:t>民以食为天，食以安为先。安徽省人大及其常委会一直不遗余力保障“舌尖上的安全”，1984年制定了《安徽省城乡集市贸易食品卫生管理办法》。2010年前后，面对食品安全风险高发的新情况，省人大常委会坚持把群众呼声当作履职第一信号，开启了延续7年的“食品安全江淮行”活动。这是省人大常委会把食品安全问题作为重大民生问题监督作出的创新之举，督促和推动政府建立健全食品安全工作机制。保障食品安全的立法工作也紧紧跟进，2017年，省十二届人大常委会制定了《安徽省食品安全条例》，建立食品安全全程追溯制度，并在2020年省十三届人大常委会进行了修订。</w:t>
      </w:r>
    </w:p>
    <w:p>
      <w:pPr>
        <w:keepNext w:val="0"/>
        <w:keepLines w:val="0"/>
        <w:pageBreakBefore w:val="0"/>
        <w:kinsoku/>
        <w:wordWrap/>
        <w:overflowPunct/>
        <w:topLinePunct w:val="0"/>
        <w:autoSpaceDE/>
        <w:autoSpaceDN/>
        <w:bidi w:val="0"/>
        <w:adjustRightInd/>
        <w:spacing w:line="340" w:lineRule="atLeast"/>
        <w:jc w:val="left"/>
        <w:textAlignment w:val="center"/>
        <w:rPr>
          <w:rFonts w:ascii="宋体" w:hAnsi="宋体" w:cs="宋体"/>
          <w:b/>
          <w:bCs/>
          <w:szCs w:val="21"/>
        </w:rPr>
      </w:pPr>
      <w:r>
        <w:rPr>
          <w:rFonts w:ascii="宋体" w:hAnsi="宋体" w:cs="宋体"/>
          <w:b/>
          <w:bCs/>
          <w:szCs w:val="21"/>
        </w:rPr>
        <w:t>结合材料，运用《政治与法治》的知识，说明安徽省人大是如何“坚持好、完善好、运行好人民代表大会制度”的？（10分）</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楷体" w:hAnsi="楷体" w:eastAsia="楷体" w:cs="楷体"/>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黑体" w:hAnsi="宋体" w:eastAsia="黑体"/>
          <w:b/>
          <w:sz w:val="28"/>
          <w:szCs w:val="28"/>
        </w:rPr>
      </w:pPr>
      <w:r>
        <w:rPr>
          <w:rFonts w:hint="eastAsia" w:ascii="楷体" w:hAnsi="楷体" w:eastAsia="楷体" w:cs="楷体"/>
          <w:u w:val="dotted"/>
        </w:rPr>
        <w:t xml:space="preserve">                                                                                                                                        </w:t>
      </w:r>
    </w:p>
    <w:p>
      <w:pPr>
        <w:pStyle w:val="2"/>
        <w:keepNext w:val="0"/>
        <w:keepLines w:val="0"/>
        <w:pageBreakBefore w:val="0"/>
        <w:tabs>
          <w:tab w:val="left" w:pos="3544"/>
        </w:tabs>
        <w:kinsoku/>
        <w:wordWrap/>
        <w:overflowPunct/>
        <w:topLinePunct w:val="0"/>
        <w:autoSpaceDE/>
        <w:autoSpaceDN/>
        <w:bidi w:val="0"/>
        <w:adjustRightInd/>
        <w:snapToGrid w:val="0"/>
        <w:spacing w:line="340" w:lineRule="atLeast"/>
        <w:rPr>
          <w:rFonts w:ascii="黑体" w:hAnsi="宋体" w:eastAsia="黑体"/>
          <w:b/>
          <w:sz w:val="28"/>
          <w:szCs w:val="28"/>
        </w:rPr>
      </w:pPr>
      <w:r>
        <w:rPr>
          <w:rFonts w:hint="eastAsia" w:ascii="楷体" w:hAnsi="楷体" w:eastAsia="楷体" w:cs="楷体"/>
          <w:u w:val="dotted"/>
        </w:rPr>
        <w:t xml:space="preserve">                                                                                            </w:t>
      </w:r>
    </w:p>
    <w:p>
      <w:pPr>
        <w:keepNext w:val="0"/>
        <w:keepLines w:val="0"/>
        <w:pageBreakBefore w:val="0"/>
        <w:kinsoku/>
        <w:wordWrap/>
        <w:overflowPunct/>
        <w:topLinePunct w:val="0"/>
        <w:autoSpaceDE/>
        <w:autoSpaceDN/>
        <w:bidi w:val="0"/>
        <w:adjustRightInd/>
        <w:spacing w:line="340" w:lineRule="atLeast"/>
        <w:jc w:val="center"/>
      </w:pPr>
      <w:r>
        <w:drawing>
          <wp:inline distT="0" distB="0" distL="114300" distR="114300">
            <wp:extent cx="12700" cy="12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2700" cy="12700"/>
                    </a:xfrm>
                    <a:prstGeom prst="rect">
                      <a:avLst/>
                    </a:prstGeom>
                  </pic:spPr>
                </pic:pic>
              </a:graphicData>
            </a:graphic>
          </wp:inline>
        </w:drawing>
      </w: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pPr>
        <w:keepNext w:val="0"/>
        <w:keepLines w:val="0"/>
        <w:pageBreakBefore w:val="0"/>
        <w:kinsoku/>
        <w:wordWrap/>
        <w:overflowPunct/>
        <w:topLinePunct w:val="0"/>
        <w:autoSpaceDE/>
        <w:autoSpaceDN/>
        <w:bidi w:val="0"/>
        <w:adjustRightInd/>
        <w:spacing w:line="340" w:lineRule="atLeast"/>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493F50A3"/>
    <w:rsid w:val="493F5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2025-03-13T07:27:00Z</dcterms:created>
  <dc:creator>庆阳</dc:creator>
  <cp:lastModifiedBy>庆阳</cp:lastModifiedBy>
  <dcterms:modified xsi:type="dcterms:W3CDTF">2025-03-13T07:28:11Z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9F23E4C347294C97AA7483915E14D5E8</vt:lpwstr>
  </property>
</Properties>
</file>