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89B5" w14:textId="77777777" w:rsidR="001C4400" w:rsidRPr="001C4400" w:rsidRDefault="001C4400" w:rsidP="001C4400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1C4400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1C4400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1C4400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1C4400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1C4400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5FF3DA77" w14:textId="77777777" w:rsidR="001C4400" w:rsidRPr="001C4400" w:rsidRDefault="001C4400" w:rsidP="001C4400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黑体"/>
          <w:b/>
          <w:bCs/>
          <w:sz w:val="28"/>
          <w:szCs w:val="32"/>
          <w14:ligatures w14:val="none"/>
        </w:rPr>
      </w:pPr>
      <w:bookmarkStart w:id="0" w:name="_Toc126231825"/>
      <w:bookmarkStart w:id="1" w:name="_Toc7215"/>
      <w:r w:rsidRPr="001C4400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6</w:t>
      </w:r>
      <w:r w:rsidRPr="001C440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.</w:t>
      </w:r>
      <w:r w:rsidRPr="001C4400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4 </w:t>
      </w:r>
      <w:r w:rsidRPr="001C440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 xml:space="preserve"> </w:t>
      </w:r>
      <w:r w:rsidRPr="001C440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生活中的圆周运动</w:t>
      </w:r>
      <w:bookmarkEnd w:id="0"/>
      <w:bookmarkEnd w:id="1"/>
    </w:p>
    <w:p w14:paraId="2910EEC8" w14:textId="77777777" w:rsidR="001C4400" w:rsidRPr="001C4400" w:rsidRDefault="001C4400" w:rsidP="001C4400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1C4400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09A5498C" w14:textId="2C19C551" w:rsidR="001C4400" w:rsidRPr="001C4400" w:rsidRDefault="001C4400" w:rsidP="001C4400">
      <w:pPr>
        <w:spacing w:line="240" w:lineRule="atLeast"/>
        <w:jc w:val="center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1C4400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1C4400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1C4400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 w:rsidR="004825C5"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2025.2.20</w:t>
      </w:r>
    </w:p>
    <w:p w14:paraId="25034000" w14:textId="77777777" w:rsidR="001C4400" w:rsidRPr="001C4400" w:rsidRDefault="001C4400" w:rsidP="001C4400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1C4400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本课在课程标准中的表述：能简单的分析生活中的离心现象及其产生的原因．</w:t>
      </w:r>
    </w:p>
    <w:p w14:paraId="08BB0610" w14:textId="77777777" w:rsidR="001C4400" w:rsidRPr="001C4400" w:rsidRDefault="001C4400" w:rsidP="001C4400">
      <w:pPr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1C4400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</w:p>
    <w:p w14:paraId="09E440EC" w14:textId="77777777" w:rsidR="001C4400" w:rsidRPr="001C4400" w:rsidRDefault="001C4400" w:rsidP="001C4400">
      <w:pPr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宋体" w:cs="宋体" w:hint="eastAsia"/>
          <w:sz w:val="21"/>
          <w:szCs w:val="21"/>
          <w14:ligatures w14:val="none"/>
        </w:rPr>
        <w:t>.会分析火车转弯、汽车过拱形桥等实际运动问题中向心力的来源，能解决生活中的圆周运动问题.</w:t>
      </w:r>
    </w:p>
    <w:p w14:paraId="149B5E8D" w14:textId="77777777" w:rsidR="001C4400" w:rsidRPr="001C4400" w:rsidRDefault="001C4400" w:rsidP="001C4400">
      <w:pPr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宋体" w:cs="宋体" w:hint="eastAsia"/>
          <w:sz w:val="21"/>
          <w:szCs w:val="21"/>
          <w14:ligatures w14:val="none"/>
        </w:rPr>
        <w:t>.了解航天器中的失重现象及原因.</w:t>
      </w:r>
    </w:p>
    <w:p w14:paraId="2786FF45" w14:textId="77777777" w:rsidR="001C4400" w:rsidRPr="001C4400" w:rsidRDefault="001C4400" w:rsidP="001C4400">
      <w:pPr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35F76FDD" wp14:editId="708B4547">
            <wp:simplePos x="0" y="0"/>
            <wp:positionH relativeFrom="margin">
              <wp:posOffset>4998720</wp:posOffset>
            </wp:positionH>
            <wp:positionV relativeFrom="paragraph">
              <wp:posOffset>31115</wp:posOffset>
            </wp:positionV>
            <wp:extent cx="714375" cy="1056640"/>
            <wp:effectExtent l="0" t="0" r="9525" b="10160"/>
            <wp:wrapSquare wrapText="bothSides"/>
            <wp:docPr id="329" name="image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245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C4400">
        <w:rPr>
          <w:rFonts w:ascii="宋体" w:eastAsia="宋体" w:hAnsi="宋体" w:cs="宋体" w:hint="eastAsia"/>
          <w:sz w:val="21"/>
          <w:szCs w:val="21"/>
          <w14:ligatures w14:val="none"/>
        </w:rPr>
        <w:t xml:space="preserve">.了解离心运动及物体做离心运动的条件，知道离心运动的应用及危害．　</w:t>
      </w:r>
    </w:p>
    <w:p w14:paraId="00FBCED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1C4400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1C4400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5739C5B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一、火车转弯</w:t>
      </w:r>
    </w:p>
    <w:p w14:paraId="5E641577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铁路弯道处，外轨高于内轨，若火车按规定的速度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行驶，转弯所需的向心力完全由重力和支持力的合力提供，即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tan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Courier New"/>
                        <w:sz w:val="21"/>
                        <w:szCs w:val="21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ourier New"/>
                        <w:sz w:val="21"/>
                        <w:szCs w:val="21"/>
                        <w14:ligatures w14:val="none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14:ligatures w14:val="none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R</m:t>
            </m:r>
          </m:den>
        </m:f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，如图所示，则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，其中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为弯道半径，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为轨道平面与水平面间的夹角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很小的情况下，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tan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≈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sin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40985CC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二、汽车过拱形桥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3114"/>
        <w:gridCol w:w="3274"/>
      </w:tblGrid>
      <w:tr w:rsidR="001C4400" w:rsidRPr="001C4400" w14:paraId="46F3F01F" w14:textId="77777777" w:rsidTr="00044F8E">
        <w:trPr>
          <w:trHeight w:val="39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302D3E3A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2B9066B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汽车过拱形桥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F381E6D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汽车过凹形路面</w:t>
            </w:r>
          </w:p>
        </w:tc>
      </w:tr>
      <w:tr w:rsidR="001C4400" w:rsidRPr="001C4400" w14:paraId="4356E960" w14:textId="77777777" w:rsidTr="00044F8E">
        <w:trPr>
          <w:trHeight w:val="111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74FBBC4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受力分析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8E31442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\\word\\6-89.TIF" \* MERGEFORMAT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\\word\\6-89.TIF"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\\word\\6-89.TIF"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\\word\\6-89.TIF"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\\word\\6-89.TIF"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\\6-89.TIF"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"C:\\Users\\caiwei\\Desktop\\6-89.TIF"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29EDA663" wp14:editId="1D14E588">
                  <wp:extent cx="1048385" cy="590550"/>
                  <wp:effectExtent l="0" t="0" r="18415" b="0"/>
                  <wp:docPr id="451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A8D21CF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INCLUDEPICTURE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\\word\\6-90.TIF" \* MERGEFORMAT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\\word\\6-90.TIF"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\\word\\6-90.TIF"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\\word\\6-90.TIF"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"D:\\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张梦梦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必修第二册（苏京）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\\word\\6-90.TIF"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INCLUDEPICTURE  "E:\\2021\\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同步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看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物理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人教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必修第二册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苏京（新教材）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全书完整的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Word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版文档</w:instrTex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instrText>\\6-90.TIF" \* MERGEFORMATINET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"C:\\Users\\prepa\\Desktop\\6-90.TIF"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 xml:space="preserve"> INCLUDEPICTURE  "C:\\Users\\caiwei\\Desktop\\6-90.TIF" \* MERGEFORMATINET 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separate"/>
            </w:r>
            <w:r w:rsidRPr="001C4400">
              <w:rPr>
                <w:rFonts w:ascii="Times New Roman" w:eastAsia="宋体" w:hAnsi="Times New Roman" w:cs="Times New Roman"/>
                <w:noProof/>
                <w:sz w:val="21"/>
                <w:szCs w:val="21"/>
                <w14:ligatures w14:val="none"/>
              </w:rPr>
              <w:drawing>
                <wp:inline distT="0" distB="0" distL="114300" distR="114300" wp14:anchorId="45B64369" wp14:editId="7C44E50A">
                  <wp:extent cx="1047115" cy="657225"/>
                  <wp:effectExtent l="0" t="0" r="635" b="9525"/>
                  <wp:docPr id="450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fldChar w:fldCharType="end"/>
            </w:r>
          </w:p>
        </w:tc>
      </w:tr>
      <w:tr w:rsidR="001C4400" w:rsidRPr="001C4400" w14:paraId="1EDE986B" w14:textId="77777777" w:rsidTr="00044F8E">
        <w:trPr>
          <w:trHeight w:val="63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7843E648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向心力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FE65343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mg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  <w14:ligatures w14:val="none"/>
              </w:rPr>
              <w:instrText>eq \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f(</w:instrText>
            </w:r>
            <w:r w:rsidRPr="001C4400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instrText>2</w:instrTex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,r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22151BF7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mg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  <w14:ligatures w14:val="none"/>
              </w:rPr>
              <w:instrText>eq \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f(</w:instrText>
            </w:r>
            <w:r w:rsidRPr="001C4400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instrText>2</w:instrTex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,r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end"/>
            </w:r>
          </w:p>
        </w:tc>
      </w:tr>
      <w:tr w:rsidR="001C4400" w:rsidRPr="001C4400" w14:paraId="7FCBA1A1" w14:textId="77777777" w:rsidTr="00044F8E">
        <w:trPr>
          <w:trHeight w:val="63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5C89F180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对桥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(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路面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)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的压力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30290EB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′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mg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－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  <w14:ligatures w14:val="none"/>
              </w:rPr>
              <w:instrText>eq \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f(</w:instrText>
            </w:r>
            <w:r w:rsidRPr="001C4400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instrText>2</w:instrTex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,r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047E63E9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N</w:t>
            </w:r>
            <w:r w:rsidRPr="001C440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′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＝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mg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＋</w: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begin"/>
            </w:r>
            <w:r w:rsidRPr="001C4400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  <w14:ligatures w14:val="none"/>
              </w:rPr>
              <w:instrText>eq \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f(</w:instrText>
            </w:r>
            <w:r w:rsidRPr="001C4400">
              <w:rPr>
                <w:rFonts w:ascii="Book Antiqua" w:eastAsia="宋体" w:hAnsi="Book Antiqua" w:cs="Times New Roman"/>
                <w:i/>
                <w:sz w:val="21"/>
                <w:szCs w:val="21"/>
                <w14:ligatures w14:val="none"/>
              </w:rPr>
              <w:instrText>v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  <w14:ligatures w14:val="none"/>
              </w:rPr>
              <w:instrText>2</w:instrText>
            </w:r>
            <w:r w:rsidRPr="001C4400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instrText>,r</w:instrTex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instrText>)</w:instrText>
            </w:r>
            <w:r w:rsidRPr="001C4400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  <w14:ligatures w14:val="none"/>
              </w:rPr>
              <w:fldChar w:fldCharType="end"/>
            </w:r>
          </w:p>
        </w:tc>
      </w:tr>
      <w:tr w:rsidR="001C4400" w:rsidRPr="001C4400" w14:paraId="3B1B6E85" w14:textId="77777777" w:rsidTr="00044F8E">
        <w:trPr>
          <w:trHeight w:val="1177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4204A256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结论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6D49907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汽车对桥的压力</w: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t>______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汽车的重力，而且汽车速度越大，汽车对桥的压力</w: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t>______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4FF8EF0" w14:textId="77777777" w:rsidR="001C4400" w:rsidRPr="001C4400" w:rsidRDefault="001C4400" w:rsidP="001C4400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汽车对路面的压力</w: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t>______</w:t>
            </w:r>
            <w:r w:rsidRPr="001C4400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汽车的重力，而且汽车速度越大，汽车对路面的压力</w:t>
            </w:r>
            <w:r w:rsidRPr="001C4400">
              <w:rPr>
                <w:rFonts w:ascii="Times New Roman" w:eastAsia="宋体" w:hAnsi="Times New Roman" w:cs="Times New Roman" w:hint="eastAsia"/>
                <w:sz w:val="21"/>
                <w:szCs w:val="21"/>
                <w14:ligatures w14:val="none"/>
              </w:rPr>
              <w:t>_______</w:t>
            </w:r>
          </w:p>
        </w:tc>
      </w:tr>
    </w:tbl>
    <w:p w14:paraId="266BBC49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E22F97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三、航天器中的失重现象</w:t>
      </w:r>
    </w:p>
    <w:p w14:paraId="6EC80B0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在近地圆形轨道上，航天器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包括卫星、飞船、空间站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的重力提供向心力，满足关系：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R</m:t>
            </m:r>
          </m:den>
        </m:f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，则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radPr>
          <m:deg/>
          <m:e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gR</m:t>
            </m:r>
          </m:e>
        </m:rad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</w:p>
    <w:p w14:paraId="0B5B5D5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质量为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i/>
          <w:sz w:val="21"/>
          <w:szCs w:val="21"/>
          <w14:ligatures w14:val="none"/>
        </w:rPr>
        <w:t>'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的航天员，受到的座舱的支持力为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，则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i/>
          <w:sz w:val="21"/>
          <w:szCs w:val="21"/>
          <w14:ligatures w14:val="none"/>
        </w:rPr>
        <w:t>'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-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m'</m:t>
            </m:r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R</m:t>
            </m:r>
          </m:den>
        </m:f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</w:p>
    <w:p w14:paraId="4B179D3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radPr>
          <m:deg/>
          <m:e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gR</m:t>
            </m:r>
          </m:e>
        </m:rad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，即航天员处于完全失重状态。航天器内的任何物体都处于完全失重状态。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63F6B73E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四、离心运动</w:t>
      </w:r>
    </w:p>
    <w:p w14:paraId="0AE0C02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．定义：做圆周运动的物体沿</w:t>
      </w:r>
      <w:r w:rsidRPr="001C4400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方向飞出或做</w:t>
      </w:r>
      <w:r w:rsidRPr="001C4400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_____________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圆心的运动．</w:t>
      </w:r>
    </w:p>
    <w:p w14:paraId="6B398BC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．原因：向心力突然</w:t>
      </w:r>
      <w:r w:rsidRPr="001C4400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或合力</w:t>
      </w:r>
      <w:r w:rsidRPr="001C4400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__________________</w:t>
      </w:r>
    </w:p>
    <w:p w14:paraId="19B58202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．离心运动的应用和防止</w:t>
      </w:r>
    </w:p>
    <w:p w14:paraId="6349394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应用：离心干燥器；洗衣机的脱水筒；离心制管技术；分离血浆和红细胞的离心机．</w:t>
      </w:r>
    </w:p>
    <w:p w14:paraId="0B28301E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防止：转动的砂轮、飞轮的转速不能太高；在公路弯道，车辆不允许超过规定的速度．</w:t>
      </w:r>
    </w:p>
    <w:p w14:paraId="1FCAAD0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D5C3C2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1C4400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1C4400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1C4400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167DA6BA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一、火车转弯</w:t>
      </w:r>
    </w:p>
    <w:p w14:paraId="6D71E44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lastRenderedPageBreak/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A139EED" wp14:editId="5DC4D252">
            <wp:extent cx="28575" cy="104775"/>
            <wp:effectExtent l="0" t="0" r="9525" b="9525"/>
            <wp:docPr id="444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139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62C5871A" wp14:editId="4EDCDF30">
            <wp:extent cx="28575" cy="104775"/>
            <wp:effectExtent l="0" t="0" r="9525" b="9525"/>
            <wp:docPr id="469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14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火车轨道和火车轮缘以及火车转弯的示意图如图甲、乙所示，</w:t>
      </w:r>
    </w:p>
    <w:p w14:paraId="454EF578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inline distT="0" distB="0" distL="0" distR="0" wp14:anchorId="0A6B201D" wp14:editId="4ABBACAF">
            <wp:extent cx="2409825" cy="866775"/>
            <wp:effectExtent l="0" t="0" r="9525" b="9525"/>
            <wp:docPr id="109223877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3877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             </w:t>
      </w: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inline distT="0" distB="0" distL="0" distR="0" wp14:anchorId="1CDC9F9A" wp14:editId="56E38B3F">
            <wp:extent cx="1190625" cy="828675"/>
            <wp:effectExtent l="0" t="0" r="9525" b="9525"/>
            <wp:docPr id="5850222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22228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E4AC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如果铁路弯道的内、外轨一样高，火车在转弯时的向心力由什么力提供？会导致怎样的后果？</w:t>
      </w:r>
    </w:p>
    <w:p w14:paraId="0BF0596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1EA3744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7FAFB5CB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实际上在铁路的弯道处外轨略高于内轨，如图丙所示。试从向心力的来源角度分析为什么要这样设计？</w:t>
      </w:r>
    </w:p>
    <w:p w14:paraId="12DE1C9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6DFB245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56AD2D5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261C17B" wp14:editId="2B488478">
            <wp:extent cx="28575" cy="104775"/>
            <wp:effectExtent l="0" t="0" r="9525" b="9525"/>
            <wp:docPr id="453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14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80EC1F1" wp14:editId="093305EF">
            <wp:extent cx="28575" cy="104775"/>
            <wp:effectExtent l="0" t="0" r="9525" b="9525"/>
            <wp:docPr id="454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14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4CB21F07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为火车不受轨道侧压力的临界速度。</w:t>
      </w:r>
    </w:p>
    <w:p w14:paraId="685D2C0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时，轮缘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侧压力。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596E01B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&gt;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时，轮缘受到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的挤压力，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易损坏。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6C45DEF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&lt;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时，轮缘受到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的挤压力，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易损坏。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4F88919C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546F7B2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Times New Roman"/>
          <w:w w:val="104"/>
          <w:kern w:val="0"/>
          <w:szCs w:val="23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1C4400">
        <w:rPr>
          <w:rFonts w:ascii="宋体" w:eastAsia="宋体" w:hAnsi="Courier New" w:cs="Times New Roman"/>
          <w:w w:val="104"/>
          <w:kern w:val="0"/>
          <w:szCs w:val="23"/>
          <w14:ligatures w14:val="none"/>
        </w:rPr>
        <w:t xml:space="preserve"> </w:t>
      </w:r>
    </w:p>
    <w:p w14:paraId="4E99425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汽车在半径为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水平圆弧形弯道上转弯时，由什么力提供向心力？在保证安全行驶的情况下，最大速度是多少？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重力加速度为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，轮胎与地面间的动摩擦因数为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μ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，最大静摩擦力等于滑动摩擦力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6892621C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52CAC4F5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47F2BD5A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高速公路转弯处和场地自行车比赛的赛道，路面往往有一定的倾斜度。说说这样设计的原因。</w:t>
      </w:r>
    </w:p>
    <w:p w14:paraId="4656F11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06B3568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BEC7F8A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AE5CA25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05774AF7" wp14:editId="4C838E7E">
            <wp:simplePos x="0" y="0"/>
            <wp:positionH relativeFrom="margin">
              <wp:posOffset>4751070</wp:posOffset>
            </wp:positionH>
            <wp:positionV relativeFrom="paragraph">
              <wp:posOffset>458470</wp:posOffset>
            </wp:positionV>
            <wp:extent cx="933450" cy="685800"/>
            <wp:effectExtent l="0" t="0" r="0" b="0"/>
            <wp:wrapSquare wrapText="bothSides"/>
            <wp:docPr id="159103670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36708" name="图片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如图所示，在修筑铁路时，弯道处的外轨会略高于内轨。当火车以规定的行驶速度转弯时，内、外轨均不会受到轮缘的挤压，设此时火车的速度大小为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，重力加速度为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，两轨所在平面的倾角为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，则下列说法不正确的是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 xml:space="preserve">　　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1C88AE68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该弯道的半径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g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tan</m:t>
            </m:r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θ</m:t>
            </m:r>
          </m:den>
        </m:f>
      </m:oMath>
    </w:p>
    <w:p w14:paraId="429791C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当火车质量改变时，规定的行驶速度大小不变</w:t>
      </w:r>
    </w:p>
    <w:p w14:paraId="4BBFD8B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当火车速率大于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时，内轨将受到轮缘的挤压</w:t>
      </w:r>
    </w:p>
    <w:p w14:paraId="19E95CB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当火车以规定的行驶速度转弯时，向心加速度大小为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tan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</w:p>
    <w:p w14:paraId="2895A9F9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10A68DBA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经验丰富的司机一般不会在弯道上超车，因为汽车转弯时如果速度过大，容易发生侧滑。图中后方车辆质量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×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3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kg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，行驶速度为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15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，水平弯道所在圆弧的半径是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60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，汽车和地面间的动摩擦因数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μ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.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54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，最大静摩擦力等于滑动摩擦力，重力加速度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取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</w:p>
    <w:p w14:paraId="6097CAF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6DFE4A6B" wp14:editId="4F79D21F">
            <wp:simplePos x="0" y="0"/>
            <wp:positionH relativeFrom="margin">
              <wp:posOffset>4655820</wp:posOffset>
            </wp:positionH>
            <wp:positionV relativeFrom="paragraph">
              <wp:posOffset>126365</wp:posOffset>
            </wp:positionV>
            <wp:extent cx="1076325" cy="685800"/>
            <wp:effectExtent l="0" t="0" r="9525" b="0"/>
            <wp:wrapSquare wrapText="bothSides"/>
            <wp:docPr id="178594699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46990" name="图片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求这辆汽车转弯时需要的向心力大小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；</w:t>
      </w:r>
    </w:p>
    <w:p w14:paraId="3A537BD8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若司机想提速到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1C4400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超越前车，计算并判断汽车是否会发生侧滑。</w:t>
      </w:r>
    </w:p>
    <w:p w14:paraId="2FC2D3D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604534FE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5A0EF15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0A4D036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4789334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75802977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50C3A6C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7CE2E7F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27E9618B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3F4FEC89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783211D7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33E36FA6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lastRenderedPageBreak/>
        <w:t>二、汽车过拱形桥</w:t>
      </w:r>
    </w:p>
    <w:p w14:paraId="373F079A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汽车在拱形桥或凹形路面行驶时，可以看作匀速圆周运动</w:t>
      </w:r>
    </w:p>
    <w:p w14:paraId="08135FB0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C4400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如图所示，有一辆质量为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800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kg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的小汽车驶上圆弧半径为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40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的波浪形路面，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</w:p>
    <w:p w14:paraId="6A4A940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inline distT="0" distB="0" distL="0" distR="0" wp14:anchorId="0F7ED4CB" wp14:editId="0FB627F2">
            <wp:extent cx="1400175" cy="400050"/>
            <wp:effectExtent l="0" t="0" r="9525" b="0"/>
            <wp:docPr id="91938454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84541" name="图片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365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汽车到达凹形路面段最低点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时速度为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，求路面对汽车的支持力大小；此时汽车处于超重还是失重状态？</w:t>
      </w:r>
    </w:p>
    <w:p w14:paraId="5DB9AB99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36F8F52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07E2D56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</w:p>
    <w:p w14:paraId="2422B022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汽车到达凸形路面段最高点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时速度为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 xml:space="preserve"> 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m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/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s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，求汽车对路面的压力；此时汽车处于超重还是失重状态？</w:t>
      </w:r>
    </w:p>
    <w:p w14:paraId="61CBD3A7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3839C8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B1A138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26D2738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汽车过半径为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的拱形桥，要保证安全，汽车的最大速度为多少？若超过这个速度，汽车做什么运动？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已知重力加速度为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70867A1D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207A48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A3F5111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A15CF6B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三、离心运动</w:t>
      </w:r>
    </w:p>
    <w:p w14:paraId="11C31856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5A272B3B" wp14:editId="2BB258BE">
            <wp:extent cx="28575" cy="104775"/>
            <wp:effectExtent l="0" t="0" r="9525" b="9525"/>
            <wp:docPr id="470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14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1C4400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1C4400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7403307C" wp14:editId="3967FF7B">
            <wp:extent cx="28575" cy="104775"/>
            <wp:effectExtent l="0" t="0" r="9525" b="9525"/>
            <wp:docPr id="435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14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1C4400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离心运动、近心运动的判断</w:t>
      </w:r>
    </w:p>
    <w:p w14:paraId="0489544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物体做圆周运动时出现离心运动还是近心运动，由实际提供的合力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:vertAlign w:val="subscript"/>
          <w14:ligatures w14:val="none"/>
        </w:rPr>
        <w:t>合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和所需向心力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m:oMath>
        <m:f>
          <m:fPr>
            <m:ctrlP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</m:ctrlPr>
              </m:sSupPr>
              <m:e>
                <m:r>
                  <w:rPr>
                    <w:rFonts w:ascii="Cambria Math" w:eastAsia="宋体" w:hAnsi="Cambria Math" w:cs="Courier New"/>
                    <w:sz w:val="21"/>
                    <w:szCs w:val="21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ourier New"/>
                <w:sz w:val="21"/>
                <w:szCs w:val="21"/>
                <w14:ligatures w14:val="none"/>
              </w:rPr>
              <m:t>r</m:t>
            </m:r>
          </m:den>
        </m:f>
      </m:oMath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或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的大小关系决定。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如图所示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</w:p>
    <w:p w14:paraId="237270F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inline distT="0" distB="0" distL="0" distR="0" wp14:anchorId="65C0E407" wp14:editId="33F8D249">
            <wp:extent cx="1699895" cy="1104900"/>
            <wp:effectExtent l="0" t="0" r="14605" b="0"/>
            <wp:docPr id="83031539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15390" name="图片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062" cy="11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CF40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:vertAlign w:val="subscript"/>
          <w14:ligatures w14:val="none"/>
        </w:rPr>
        <w:t>合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时，物体沿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方向做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；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2812B433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&lt;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:vertAlign w:val="subscript"/>
          <w14:ligatures w14:val="none"/>
        </w:rPr>
        <w:t>合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&lt;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时，“提供”不足，物体做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7097DC5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:vertAlign w:val="subscript"/>
          <w14:ligatures w14:val="none"/>
        </w:rPr>
        <w:t>合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=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时，“提供”等于“需要”，物体做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；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0CEE0C2B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Courier New" w:cs="Courier New"/>
          <w:sz w:val="21"/>
          <w:szCs w:val="21"/>
          <w14:ligatures w14:val="none"/>
        </w:rPr>
      </w:pP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)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当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1C4400">
        <w:rPr>
          <w:rFonts w:ascii="宋体" w:eastAsia="宋体" w:hAnsi="Courier New" w:cs="Courier New" w:hint="eastAsia"/>
          <w:sz w:val="21"/>
          <w:szCs w:val="21"/>
          <w:vertAlign w:val="subscript"/>
          <w14:ligatures w14:val="none"/>
        </w:rPr>
        <w:t>合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&gt;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mω</w:t>
      </w:r>
      <w:r w:rsidRPr="001C4400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1C4400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时，“提供”超过“需要”，物体做</w:t>
      </w:r>
      <w:r w:rsidRPr="001C4400">
        <w:rPr>
          <w:rFonts w:ascii="宋体" w:eastAsia="宋体" w:hAnsi="Courier New" w:cs="Courier New" w:hint="eastAsia"/>
          <w:sz w:val="21"/>
          <w:szCs w:val="21"/>
          <w:u w:val="single"/>
          <w14:ligatures w14:val="none"/>
        </w:rPr>
        <w:t xml:space="preserve">　　　　　　</w:t>
      </w:r>
      <w:r w:rsidRPr="001C4400">
        <w:rPr>
          <w:rFonts w:ascii="宋体" w:eastAsia="宋体" w:hAnsi="Courier New" w:cs="Courier New" w:hint="eastAsia"/>
          <w:sz w:val="21"/>
          <w:szCs w:val="21"/>
          <w14:ligatures w14:val="none"/>
        </w:rPr>
        <w:t>。</w:t>
      </w:r>
      <w:r w:rsidRPr="001C4400">
        <w:rPr>
          <w:rFonts w:ascii="宋体" w:eastAsia="宋体" w:hAnsi="Courier New" w:cs="Courier New"/>
          <w:sz w:val="21"/>
          <w:szCs w:val="21"/>
          <w14:ligatures w14:val="none"/>
        </w:rPr>
        <w:t> </w:t>
      </w:r>
    </w:p>
    <w:p w14:paraId="23559794" w14:textId="77777777" w:rsidR="001C4400" w:rsidRPr="001C4400" w:rsidRDefault="001C4400" w:rsidP="001C4400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25A4C6F5" w14:textId="77777777" w:rsidR="001C4400" w:rsidRPr="001C4400" w:rsidRDefault="001C4400" w:rsidP="001C4400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</w:pPr>
      <w:r w:rsidRPr="001C4400">
        <w:rPr>
          <w:rFonts w:ascii="Times New Roman" w:eastAsia="宋体" w:hAnsi="宋体" w:cs="Times New Roman" w:hint="eastAsia"/>
          <w:sz w:val="21"/>
          <w:szCs w:val="21"/>
          <w14:ligatures w14:val="none"/>
        </w:rPr>
        <w:t>例</w:t>
      </w:r>
      <w:r w:rsidRPr="001C4400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1C4400">
        <w:rPr>
          <w:rFonts w:ascii="Times New Roman" w:eastAsia="宋体" w:hAnsi="宋体" w:cs="Times New Roman" w:hint="eastAsia"/>
          <w:sz w:val="21"/>
          <w:szCs w:val="21"/>
          <w14:ligatures w14:val="none"/>
        </w:rPr>
        <w:t>：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如图，在短道速滑项目中，圆弧实线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ON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为正常比赛路线的弯道，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OM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为运动员在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点的速度方向。若运动员在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点稍发生侧滑，她就会偏离正常比赛路线，则其滑动路线</w:t>
      </w: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 xml:space="preserve">　　</w:t>
      </w: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)</w:t>
      </w:r>
    </w:p>
    <w:p w14:paraId="3D7175B4" w14:textId="77777777" w:rsidR="001C4400" w:rsidRPr="001C4400" w:rsidRDefault="001C4400" w:rsidP="001C4400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6BA80A04" wp14:editId="289530F1">
            <wp:simplePos x="0" y="0"/>
            <wp:positionH relativeFrom="margin">
              <wp:posOffset>4464685</wp:posOffset>
            </wp:positionH>
            <wp:positionV relativeFrom="paragraph">
              <wp:posOffset>111125</wp:posOffset>
            </wp:positionV>
            <wp:extent cx="1073150" cy="1256030"/>
            <wp:effectExtent l="0" t="0" r="12700" b="1270"/>
            <wp:wrapSquare wrapText="bothSides"/>
            <wp:docPr id="423" name="image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259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A.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沿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OM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直线</w:t>
      </w:r>
    </w:p>
    <w:p w14:paraId="44BD45EB" w14:textId="77777777" w:rsidR="001C4400" w:rsidRPr="001C4400" w:rsidRDefault="001C4400" w:rsidP="001C4400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B.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在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OM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左侧区域</w:t>
      </w:r>
      <w:r w:rsidRPr="001C4400">
        <w:rPr>
          <w:rFonts w:ascii="Times New Roman" w:eastAsia="宋体" w:hAnsi="Times New Roman" w:cs="宋体" w:hint="eastAsia"/>
          <w:w w:val="104"/>
          <w:kern w:val="0"/>
          <w:sz w:val="21"/>
          <w:szCs w:val="21"/>
          <w14:ligatures w14:val="none"/>
        </w:rPr>
        <w:t>Ⅰ</w:t>
      </w:r>
    </w:p>
    <w:p w14:paraId="2C3025CF" w14:textId="77777777" w:rsidR="001C4400" w:rsidRPr="001C4400" w:rsidRDefault="001C4400" w:rsidP="001C4400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C.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在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OM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和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ON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之间区域</w:t>
      </w:r>
      <w:r w:rsidRPr="001C4400">
        <w:rPr>
          <w:rFonts w:ascii="Times New Roman" w:eastAsia="宋体" w:hAnsi="Times New Roman" w:cs="宋体" w:hint="eastAsia"/>
          <w:w w:val="104"/>
          <w:kern w:val="0"/>
          <w:sz w:val="21"/>
          <w:szCs w:val="21"/>
          <w14:ligatures w14:val="none"/>
        </w:rPr>
        <w:t>Ⅱ</w:t>
      </w:r>
    </w:p>
    <w:p w14:paraId="4E273D15" w14:textId="77777777" w:rsidR="001C4400" w:rsidRPr="001C4400" w:rsidRDefault="001C4400" w:rsidP="001C4400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宋体"/>
          <w:w w:val="104"/>
          <w:kern w:val="0"/>
          <w:sz w:val="21"/>
          <w:szCs w:val="21"/>
          <w14:ligatures w14:val="none"/>
        </w:rPr>
      </w:pPr>
      <w:r w:rsidRPr="001C4400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D.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在</w:t>
      </w:r>
      <w:r w:rsidRPr="001C4400">
        <w:rPr>
          <w:rFonts w:ascii="Times New Roman" w:eastAsia="宋体" w:hAnsi="Times New Roman" w:cs="Times New Roman"/>
          <w:i/>
          <w:w w:val="104"/>
          <w:kern w:val="0"/>
          <w:sz w:val="21"/>
          <w:szCs w:val="21"/>
          <w14:ligatures w14:val="none"/>
        </w:rPr>
        <w:t>ON</w:t>
      </w:r>
      <w:r w:rsidRPr="001C4400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右侧区域</w:t>
      </w:r>
      <w:r w:rsidRPr="001C4400">
        <w:rPr>
          <w:rFonts w:ascii="Times New Roman" w:eastAsia="宋体" w:hAnsi="Times New Roman" w:cs="宋体" w:hint="eastAsia"/>
          <w:w w:val="104"/>
          <w:kern w:val="0"/>
          <w:sz w:val="21"/>
          <w:szCs w:val="21"/>
          <w14:ligatures w14:val="none"/>
        </w:rPr>
        <w:t>Ⅲ</w:t>
      </w:r>
    </w:p>
    <w:p w14:paraId="525F2206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26A92064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14C587F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28EBD482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7A4446EE" w14:textId="77777777" w:rsidR="001C4400" w:rsidRPr="001C4400" w:rsidRDefault="001C4400" w:rsidP="001C4400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1C4400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[</w:t>
      </w:r>
      <w:r w:rsidRPr="001C4400"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  <w:t>课后作业</w:t>
      </w:r>
      <w:r w:rsidRPr="001C4400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]</w:t>
      </w:r>
      <w:r w:rsidRPr="001C4400">
        <w:rPr>
          <w:rFonts w:ascii="宋体" w:eastAsia="宋体" w:hAnsi="宋体" w:cs="Courier New" w:hint="eastAsia"/>
          <w:sz w:val="21"/>
          <w:szCs w:val="21"/>
          <w14:ligatures w14:val="none"/>
        </w:rPr>
        <w:t xml:space="preserve"> 完成课后作业</w:t>
      </w:r>
    </w:p>
    <w:p w14:paraId="28621225" w14:textId="77777777" w:rsidR="001C4400" w:rsidRPr="001C4400" w:rsidRDefault="001C4400" w:rsidP="001C4400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1C4400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1C4400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1C4400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1C4400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5744ABE0" w14:textId="6B76287E" w:rsidR="00D97B23" w:rsidRPr="001C4400" w:rsidRDefault="001C4400" w:rsidP="001C4400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1C4400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sectPr w:rsidR="00D97B23" w:rsidRPr="001C4400" w:rsidSect="001C44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D5F3" w14:textId="77777777" w:rsidR="00AF605D" w:rsidRDefault="00AF605D" w:rsidP="001C4400">
      <w:r>
        <w:separator/>
      </w:r>
    </w:p>
  </w:endnote>
  <w:endnote w:type="continuationSeparator" w:id="0">
    <w:p w14:paraId="6B25036F" w14:textId="77777777" w:rsidR="00AF605D" w:rsidRDefault="00AF605D" w:rsidP="001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EF76" w14:textId="77777777" w:rsidR="00AF605D" w:rsidRDefault="00AF605D" w:rsidP="001C4400">
      <w:r>
        <w:separator/>
      </w:r>
    </w:p>
  </w:footnote>
  <w:footnote w:type="continuationSeparator" w:id="0">
    <w:p w14:paraId="6E47947C" w14:textId="77777777" w:rsidR="00AF605D" w:rsidRDefault="00AF605D" w:rsidP="001C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8C"/>
    <w:rsid w:val="001C4400"/>
    <w:rsid w:val="004825C5"/>
    <w:rsid w:val="00822D8C"/>
    <w:rsid w:val="00830F8D"/>
    <w:rsid w:val="00951196"/>
    <w:rsid w:val="00AF605D"/>
    <w:rsid w:val="00B617C9"/>
    <w:rsid w:val="00D97B23"/>
    <w:rsid w:val="00DC4305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D9B29"/>
  <w15:chartTrackingRefBased/>
  <w15:docId w15:val="{8C5A6F68-438C-4AA4-8DF9-43B24AC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2D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2D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44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44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4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6-89.TI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6-90.TIF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2025-02-21T06:47:00Z</dcterms:created>
  <dcterms:modified xsi:type="dcterms:W3CDTF">2025-02-21T06:50:00Z</dcterms:modified>
</cp:coreProperties>
</file>