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学期高二语文学科导学案</w:t>
      </w:r>
    </w:p>
    <w:p>
      <w:pPr>
        <w:spacing w:line="360" w:lineRule="exact"/>
        <w:jc w:val="center"/>
        <w:rPr>
          <w:rFonts w:hint="default" w:ascii="黑体" w:hAnsi="黑体" w:eastAsia="黑体" w:cs="宋体"/>
          <w:b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b/>
          <w:sz w:val="28"/>
          <w:szCs w:val="28"/>
          <w:lang w:val="en-US" w:eastAsia="zh-CN"/>
        </w:rPr>
        <w:t>第一周周末练习试题讲评1</w:t>
      </w:r>
      <w:bookmarkStart w:id="0" w:name="_GoBack"/>
      <w:bookmarkEnd w:id="0"/>
    </w:p>
    <w:p>
      <w:pPr>
        <w:spacing w:line="360" w:lineRule="exact"/>
        <w:jc w:val="center"/>
        <w:rPr>
          <w:rFonts w:hint="eastAsia" w:ascii="楷体" w:hAnsi="楷体" w:eastAsia="楷体" w:cs="宋体"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sz w:val="24"/>
          <w:szCs w:val="24"/>
        </w:rPr>
        <w:t>研制人：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桑翊淇</w:t>
      </w:r>
      <w:r>
        <w:rPr>
          <w:rFonts w:ascii="楷体" w:hAnsi="楷体" w:eastAsia="楷体" w:cs="宋体"/>
          <w:sz w:val="24"/>
          <w:szCs w:val="24"/>
        </w:rPr>
        <w:t xml:space="preserve">      </w:t>
      </w:r>
      <w:r>
        <w:rPr>
          <w:rFonts w:hint="eastAsia" w:ascii="楷体" w:hAnsi="楷体" w:eastAsia="楷体" w:cs="宋体"/>
          <w:sz w:val="24"/>
          <w:szCs w:val="24"/>
        </w:rPr>
        <w:t>审核人：</w:t>
      </w:r>
      <w:r>
        <w:rPr>
          <w:rFonts w:hint="eastAsia" w:ascii="楷体" w:hAnsi="楷体" w:eastAsia="楷体" w:cs="宋体"/>
          <w:sz w:val="24"/>
          <w:szCs w:val="24"/>
          <w:lang w:val="en-US" w:eastAsia="zh-CN"/>
        </w:rPr>
        <w:t>翁娟</w:t>
      </w:r>
    </w:p>
    <w:p>
      <w:pPr>
        <w:spacing w:line="360" w:lineRule="exact"/>
        <w:ind w:firstLine="720" w:firstLineChars="300"/>
        <w:jc w:val="both"/>
        <w:rPr>
          <w:rFonts w:hint="default" w:ascii="宋体" w:hAnsi="宋体" w:eastAsia="楷体" w:cs="宋体"/>
          <w:sz w:val="24"/>
          <w:szCs w:val="24"/>
          <w:u w:val="single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2"/>
        </w:rPr>
        <w:t>班级：_______姓名：________</w:t>
      </w:r>
      <w:r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2"/>
        </w:rPr>
        <w:t>学号：______</w:t>
      </w:r>
      <w:r>
        <w:rPr>
          <w:rFonts w:hint="eastAsia" w:ascii="楷体" w:hAnsi="楷体" w:eastAsia="楷体" w:cs="楷体"/>
          <w:bCs/>
          <w:sz w:val="24"/>
          <w:szCs w:val="2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2"/>
        </w:rPr>
        <w:t>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0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2.17.</w:t>
      </w:r>
    </w:p>
    <w:p>
      <w:pPr>
        <w:rPr>
          <w:rFonts w:ascii="宋体" w:hAnsi="宋体"/>
          <w:b/>
        </w:rPr>
      </w:pPr>
      <w:r>
        <w:rPr>
          <w:rFonts w:hint="eastAsia" w:ascii="宋体" w:hAnsi="宋体"/>
          <w:b/>
        </w:rPr>
        <w:t>一、课程标准要求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试卷讲评内容属于“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文学</w:t>
      </w:r>
      <w:r>
        <w:rPr>
          <w:rFonts w:ascii="宋体" w:hAnsi="宋体" w:eastAsia="宋体" w:cs="宋体"/>
          <w:sz w:val="21"/>
          <w:szCs w:val="21"/>
        </w:rPr>
        <w:t>阅读与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写作</w:t>
      </w:r>
      <w:r>
        <w:rPr>
          <w:rFonts w:ascii="宋体" w:hAnsi="宋体" w:eastAsia="宋体" w:cs="宋体"/>
          <w:sz w:val="21"/>
          <w:szCs w:val="21"/>
        </w:rPr>
        <w:t>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感受作品中的艺术形象，理解欣赏作品的语言表达，把握作品的内涵，理解作者的创作意图。</w:t>
      </w:r>
    </w:p>
    <w:p>
      <w:pPr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从语言、构思、形象、意蕴、情感等多个角度欣赏作品，获得审美体验，认识作品的美学价值，发现作者独特的艺术创作。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rPr>
          <w:rFonts w:hint="eastAsia" w:ascii="宋体" w:hAnsi="宋体"/>
          <w:b/>
        </w:rPr>
      </w:pPr>
    </w:p>
    <w:p>
      <w:pPr>
        <w:pStyle w:val="2"/>
        <w:rPr>
          <w:rFonts w:hint="eastAsia"/>
        </w:rPr>
      </w:pP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</w:rPr>
        <w:t>二、素养导航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1</w:t>
      </w:r>
      <w:r>
        <w:rPr>
          <w:rFonts w:hint="eastAsia"/>
        </w:rPr>
        <w:t xml:space="preserve">. </w:t>
      </w:r>
      <w:r>
        <w:rPr>
          <w:rFonts w:hint="eastAsia"/>
          <w:sz w:val="21"/>
          <w:szCs w:val="21"/>
        </w:rPr>
        <w:t>语言建构与运用：</w:t>
      </w:r>
      <w:r>
        <w:rPr>
          <w:rFonts w:ascii="宋体" w:hAnsi="宋体" w:eastAsia="宋体" w:cs="宋体"/>
          <w:sz w:val="21"/>
          <w:szCs w:val="21"/>
        </w:rPr>
        <w:t>运用基本的语言规律和逻辑规则，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准确、流畅、有条理地表达；</w:t>
      </w:r>
    </w:p>
    <w:p>
      <w:pP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  <w:lang w:eastAsia="zh-CN"/>
        </w:rPr>
      </w:pPr>
      <w:r>
        <w:rPr>
          <w:rFonts w:hint="eastAsia"/>
          <w:sz w:val="21"/>
          <w:szCs w:val="21"/>
        </w:rPr>
        <w:t>2</w:t>
      </w:r>
      <w:r>
        <w:rPr>
          <w:rFonts w:hint="eastAsia"/>
        </w:rPr>
        <w:t xml:space="preserve">. </w:t>
      </w:r>
      <w:r>
        <w:rPr>
          <w:rFonts w:hint="eastAsia"/>
          <w:sz w:val="21"/>
          <w:szCs w:val="21"/>
        </w:rPr>
        <w:t>思维提升与发展：</w:t>
      </w:r>
      <w:r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</w:rPr>
        <w:t>理解欣赏作品的语言表达，把握作品的内涵，理解作者的创作意图</w:t>
      </w:r>
      <w:r>
        <w:rPr>
          <w:rFonts w:hint="eastAsia" w:ascii="宋体" w:hAnsi="宋体" w:cs="宋体"/>
          <w:b w:val="0"/>
          <w:i w:val="0"/>
          <w:caps w:val="0"/>
          <w:color w:val="3E3E3E"/>
          <w:spacing w:val="0"/>
          <w:sz w:val="21"/>
          <w:szCs w:val="21"/>
          <w:shd w:val="clear" w:color="auto" w:fill="FFFFFF"/>
          <w:lang w:eastAsia="zh-CN"/>
        </w:rPr>
        <w:t>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三、</w:t>
      </w:r>
      <w:r>
        <w:rPr>
          <w:rFonts w:hint="eastAsia" w:ascii="宋体" w:hAnsi="宋体"/>
          <w:b/>
          <w:lang w:val="en-US" w:eastAsia="zh-CN"/>
        </w:rPr>
        <w:t>纠错</w:t>
      </w:r>
      <w:r>
        <w:rPr>
          <w:rFonts w:hint="eastAsia" w:ascii="宋体" w:hAnsi="宋体"/>
          <w:b/>
        </w:rPr>
        <w:t>导思</w:t>
      </w:r>
    </w:p>
    <w:p>
      <w:pPr>
        <w:rPr>
          <w:rFonts w:hint="default" w:ascii="宋体" w:hAnsi="宋体" w:eastAsia="宋体"/>
          <w:b/>
          <w:kern w:val="0"/>
          <w:szCs w:val="21"/>
          <w:lang w:val="en-US" w:eastAsia="zh-CN"/>
        </w:rPr>
      </w:pPr>
      <w:r>
        <w:rPr>
          <w:rFonts w:hint="eastAsia"/>
          <w:b/>
        </w:rPr>
        <w:t>任务</w:t>
      </w:r>
      <w:r>
        <w:rPr>
          <w:rFonts w:hint="eastAsia"/>
          <w:b/>
          <w:lang w:val="en-US" w:eastAsia="zh-CN"/>
        </w:rPr>
        <w:t>一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非连续性文本阅读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80" w:lineRule="exact"/>
        <w:jc w:val="left"/>
        <w:textAlignment w:val="center"/>
        <w:rPr>
          <w:color w:val="auto"/>
        </w:rPr>
      </w:pPr>
      <w:r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napToGrid/>
          <w:kern w:val="2"/>
          <w:szCs w:val="24"/>
          <w:lang w:eastAsia="zh-CN"/>
        </w:rPr>
        <w:t>．</w:t>
      </w:r>
      <w:r>
        <w:rPr>
          <w:rFonts w:ascii="宋体" w:hAnsi="宋体" w:eastAsia="宋体" w:cs="宋体"/>
          <w:color w:val="auto"/>
        </w:rPr>
        <w:t>请简要概括两则材料的侧重点。</w:t>
      </w:r>
      <w:r>
        <w:rPr>
          <w:rFonts w:hint="eastAsia" w:ascii="Times New Roman" w:hAnsi="Times New Roman" w:eastAsia="宋体" w:cs="Times New Roman"/>
          <w:snapToGrid/>
          <w:kern w:val="2"/>
          <w:szCs w:val="24"/>
          <w:lang w:eastAsia="zh-CN"/>
        </w:rPr>
        <w:t>（4分）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完善答案：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作答情况：未得满分的答案概括两则材料时往往有所重复交叉；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思考总结：在较为灵活的材料语段面前怎样准确“看透”它的实质。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380" w:lineRule="exact"/>
        <w:jc w:val="left"/>
        <w:textAlignment w:val="center"/>
        <w:rPr>
          <w:color w:val="000000"/>
        </w:rPr>
      </w:pPr>
      <w:r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napToGrid/>
          <w:kern w:val="2"/>
          <w:szCs w:val="24"/>
          <w:lang w:eastAsia="zh-CN"/>
        </w:rPr>
        <w:t>．</w:t>
      </w:r>
      <w:r>
        <w:rPr>
          <w:rFonts w:ascii="宋体" w:hAnsi="宋体" w:eastAsia="宋体" w:cs="宋体"/>
          <w:color w:val="auto"/>
        </w:rPr>
        <w:t>这两则材料连同张岱年的《修辞立其诚》，都对同一问题做了不同的解读。阅读这三篇文章对你“为人为学”有着怎样的启示？</w:t>
      </w:r>
      <w:r>
        <w:rPr>
          <w:rFonts w:hint="eastAsia" w:ascii="Times New Roman" w:hAnsi="Times New Roman" w:eastAsia="宋体" w:cs="Times New Roman"/>
          <w:snapToGrid/>
          <w:kern w:val="2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snapToGrid/>
          <w:kern w:val="2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napToGrid/>
          <w:kern w:val="2"/>
          <w:szCs w:val="24"/>
          <w:lang w:eastAsia="zh-CN"/>
        </w:rPr>
        <w:t>分）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完善答案：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作答情况：有同学只谈到为人的启发而忽略为学；</w:t>
      </w:r>
    </w:p>
    <w:p>
      <w:pPr>
        <w:ind w:left="1050" w:hanging="1050" w:hangingChars="500"/>
        <w:rPr>
          <w:rFonts w:hint="eastAsia" w:eastAsia="宋体" w:cs="Times New Roman"/>
          <w:b w:val="0"/>
          <w:bCs w:val="0"/>
          <w:lang w:val="en-US" w:eastAsia="zh-CN"/>
        </w:rPr>
      </w:pPr>
      <w:r>
        <w:rPr>
          <w:rFonts w:hint="eastAsia" w:eastAsia="宋体" w:cs="Times New Roman"/>
          <w:b w:val="0"/>
          <w:bCs w:val="0"/>
          <w:lang w:val="en-US" w:eastAsia="zh-CN"/>
        </w:rPr>
        <w:t>命题方向：本题为学生创设情境，用材料中的知识点来解释课本内容，既考查学生的书本知识又考查学生的筛选信息、理解和表达能力。</w:t>
      </w:r>
    </w:p>
    <w:p>
      <w:pPr>
        <w:rPr>
          <w:rFonts w:hint="eastAsia" w:eastAsia="宋体" w:cs="Times New Roman"/>
          <w:b w:val="0"/>
          <w:bCs w:val="0"/>
          <w:lang w:val="en-US" w:eastAsia="zh-CN"/>
        </w:rPr>
      </w:pPr>
      <w:r>
        <w:rPr>
          <w:rFonts w:hint="eastAsia" w:eastAsia="宋体" w:cs="Times New Roman"/>
          <w:b w:val="0"/>
          <w:bCs w:val="0"/>
          <w:lang w:val="en-US" w:eastAsia="zh-CN"/>
        </w:rPr>
        <w:t>思考总结：如何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学会、培养运用知识联系实际的能力。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任务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</w:t>
      </w:r>
      <w:r>
        <w:rPr>
          <w:rFonts w:ascii="宋体" w:hAnsi="宋体" w:eastAsia="宋体" w:cs="宋体"/>
          <w:b/>
          <w:bCs/>
          <w:sz w:val="21"/>
          <w:szCs w:val="21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现代文阅读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30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snapToGrid/>
          <w:kern w:val="2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napToGrid/>
          <w:kern w:val="2"/>
          <w:szCs w:val="24"/>
          <w:lang w:eastAsia="zh-CN"/>
        </w:rPr>
        <w:t>．</w:t>
      </w:r>
      <w:r>
        <w:rPr>
          <w:rFonts w:hint="eastAsia" w:ascii="宋体" w:hAnsi="宋体" w:eastAsia="宋体" w:cs="宋体"/>
          <w:color w:val="000000"/>
        </w:rPr>
        <w:t>文中划线句子体现了鲁迅的语言风格和思想性格，请分别简要分析。（4分）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完善答案：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作答情况：有个别同学只总结语言风格和思想性格的特征而不加以分析；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思考总结：文本解读的精细化该注意哪些方面。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autoSpaceDE w:val="0"/>
        <w:autoSpaceDN w:val="0"/>
        <w:bidi w:val="0"/>
        <w:adjustRightInd w:val="0"/>
        <w:spacing w:line="300" w:lineRule="exact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snapToGrid/>
          <w:kern w:val="2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napToGrid/>
          <w:kern w:val="2"/>
          <w:szCs w:val="24"/>
          <w:lang w:eastAsia="zh-CN"/>
        </w:rPr>
        <w:t>．</w:t>
      </w:r>
      <w:r>
        <w:rPr>
          <w:rFonts w:hint="eastAsia" w:ascii="宋体" w:hAnsi="宋体" w:eastAsia="宋体" w:cs="宋体"/>
          <w:color w:val="000000"/>
        </w:rPr>
        <w:t>郁达夫在传记文学创作中强调</w:t>
      </w:r>
      <w:r>
        <w:rPr>
          <w:rFonts w:hint="eastAsia" w:ascii="宋体" w:hAnsi="宋体" w:eastAsia="宋体" w:cs="宋体"/>
          <w:color w:val="000000"/>
          <w:lang w:eastAsia="zh-CN"/>
        </w:rPr>
        <w:t>“</w:t>
      </w:r>
      <w:r>
        <w:rPr>
          <w:rFonts w:hint="eastAsia" w:ascii="宋体" w:hAnsi="宋体" w:eastAsia="宋体" w:cs="宋体"/>
          <w:color w:val="000000"/>
        </w:rPr>
        <w:t>有情的写实</w:t>
      </w:r>
      <w:r>
        <w:rPr>
          <w:rFonts w:hint="eastAsia" w:ascii="宋体" w:hAnsi="宋体" w:eastAsia="宋体" w:cs="宋体"/>
          <w:color w:val="000000"/>
          <w:lang w:eastAsia="zh-CN"/>
        </w:rPr>
        <w:t>”</w:t>
      </w:r>
      <w:r>
        <w:rPr>
          <w:rFonts w:hint="eastAsia" w:ascii="宋体" w:hAnsi="宋体" w:eastAsia="宋体" w:cs="宋体"/>
          <w:color w:val="000000"/>
        </w:rPr>
        <w:t>：一方面注重传记的真实性，另一方面注重作者情感的投入。本文是如何体现</w:t>
      </w:r>
      <w:r>
        <w:rPr>
          <w:rFonts w:hint="eastAsia" w:ascii="宋体" w:hAnsi="宋体" w:eastAsia="宋体" w:cs="宋体"/>
          <w:color w:val="000000"/>
          <w:lang w:eastAsia="zh-CN"/>
        </w:rPr>
        <w:t>“</w:t>
      </w:r>
      <w:r>
        <w:rPr>
          <w:rFonts w:hint="eastAsia" w:ascii="宋体" w:hAnsi="宋体" w:eastAsia="宋体" w:cs="宋体"/>
          <w:color w:val="000000"/>
        </w:rPr>
        <w:t>有情的写实</w:t>
      </w:r>
      <w:r>
        <w:rPr>
          <w:rFonts w:hint="eastAsia" w:ascii="宋体" w:hAnsi="宋体" w:eastAsia="宋体" w:cs="宋体"/>
          <w:color w:val="000000"/>
          <w:lang w:eastAsia="zh-CN"/>
        </w:rPr>
        <w:t>”</w:t>
      </w:r>
      <w:r>
        <w:rPr>
          <w:rFonts w:hint="eastAsia" w:ascii="宋体" w:hAnsi="宋体" w:eastAsia="宋体" w:cs="宋体"/>
          <w:color w:val="000000"/>
        </w:rPr>
        <w:t>？请结合文本简要分析。</w:t>
      </w:r>
      <w:r>
        <w:rPr>
          <w:rFonts w:hint="eastAsia" w:ascii="宋体" w:hAnsi="宋体" w:eastAsia="宋体" w:cs="宋体"/>
          <w:snapToGrid/>
          <w:kern w:val="2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/>
          <w:kern w:val="2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napToGrid/>
          <w:kern w:val="2"/>
          <w:szCs w:val="24"/>
          <w:lang w:eastAsia="zh-CN"/>
        </w:rPr>
        <w:t>分）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完善答案：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作答情况：往往在分析有情或写实时只从单一角度出发；</w:t>
      </w:r>
    </w:p>
    <w:p>
      <w:pPr>
        <w:pStyle w:val="2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思考总结：通过</w:t>
      </w:r>
      <w:r>
        <w:rPr>
          <w:rFonts w:hint="eastAsia" w:ascii="宋体" w:hAnsi="宋体" w:eastAsia="宋体" w:cs="宋体"/>
          <w:sz w:val="21"/>
          <w:szCs w:val="21"/>
        </w:rPr>
        <w:t>概括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散文叙述的事件</w:t>
      </w:r>
      <w:r>
        <w:rPr>
          <w:rFonts w:hint="eastAsia" w:ascii="宋体" w:hAnsi="宋体" w:eastAsia="宋体" w:cs="宋体"/>
          <w:sz w:val="21"/>
          <w:szCs w:val="21"/>
        </w:rPr>
        <w:t>、分析人物形象等准确把握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作者情志</w:t>
      </w:r>
      <w:r>
        <w:rPr>
          <w:rFonts w:hint="eastAsia" w:ascii="宋体" w:hAnsi="宋体" w:eastAsia="宋体" w:cs="宋体"/>
          <w:sz w:val="21"/>
          <w:szCs w:val="21"/>
        </w:rPr>
        <w:t>的能力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，能有几何。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b/>
        </w:rPr>
      </w:pPr>
      <w:r>
        <w:rPr>
          <w:rFonts w:hint="eastAsia"/>
          <w:b/>
        </w:rPr>
        <w:t>五、课后导悟：</w:t>
      </w: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1．储备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散文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艺术技巧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2．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重视非连续性文本阅读；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sz w:val="21"/>
          <w:szCs w:val="21"/>
        </w:rPr>
        <w:t>规范审题，规范答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题；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积累新题型。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OTIwNTk5ZDNjZTIxNjczNjFmNWMxNjYyMDI1M2MifQ=="/>
    <w:docVar w:name="KSO_WPS_MARK_KEY" w:val="64aad76c-7f27-4bb8-b491-7a6360c662ab"/>
  </w:docVars>
  <w:rsids>
    <w:rsidRoot w:val="0E1F4193"/>
    <w:rsid w:val="0E1F4193"/>
    <w:rsid w:val="2651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879</Characters>
  <Lines>0</Lines>
  <Paragraphs>0</Paragraphs>
  <TotalTime>1</TotalTime>
  <ScaleCrop>false</ScaleCrop>
  <LinksUpToDate>false</LinksUpToDate>
  <CharactersWithSpaces>897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2025-02-21T02:14:00Z</dcterms:created>
  <dc:creator>yzzx</dc:creator>
  <cp:lastModifiedBy>yzzx</cp:lastModifiedBy>
  <dcterms:modified xsi:type="dcterms:W3CDTF">2025-02-21T02:25:57Z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B2CEC38CB9E74D9094EBE6B7C1632791</vt:lpwstr>
  </property>
</Properties>
</file>