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9E6B3">
      <w:pPr>
        <w:widowControl/>
        <w:ind w:firstLine="560" w:firstLineChars="200"/>
        <w:jc w:val="center"/>
        <w:rPr>
          <w:rFonts w:hint="eastAsia" w:ascii="微软雅黑" w:hAnsi="微软雅黑" w:eastAsia="微软雅黑" w:cs="微软雅黑"/>
          <w:color w:val="FF0000"/>
          <w:sz w:val="28"/>
          <w:szCs w:val="28"/>
        </w:rPr>
      </w:pPr>
      <w:r>
        <w:rPr>
          <w:rFonts w:hint="eastAsia" w:ascii="微软雅黑" w:hAnsi="微软雅黑" w:eastAsia="微软雅黑" w:cs="微软雅黑"/>
          <w:b/>
          <w:bCs/>
          <w:color w:val="FF0000"/>
          <w:sz w:val="28"/>
          <w:szCs w:val="28"/>
        </w:rPr>
        <w:t>202</w:t>
      </w:r>
      <w:r>
        <w:rPr>
          <w:rFonts w:hint="eastAsia" w:ascii="微软雅黑" w:hAnsi="微软雅黑" w:eastAsia="微软雅黑" w:cs="微软雅黑"/>
          <w:b/>
          <w:bCs/>
          <w:color w:val="FF0000"/>
          <w:sz w:val="28"/>
          <w:szCs w:val="28"/>
          <w:lang w:val="en-US" w:eastAsia="zh-CN"/>
        </w:rPr>
        <w:t>4</w:t>
      </w:r>
      <w:r>
        <w:rPr>
          <w:rFonts w:hint="eastAsia" w:ascii="微软雅黑" w:hAnsi="微软雅黑" w:eastAsia="微软雅黑" w:cs="微软雅黑"/>
          <w:b/>
          <w:bCs/>
          <w:color w:val="FF0000"/>
          <w:sz w:val="28"/>
          <w:szCs w:val="28"/>
        </w:rPr>
        <w:t>-202</w:t>
      </w:r>
      <w:r>
        <w:rPr>
          <w:rFonts w:hint="eastAsia" w:ascii="微软雅黑" w:hAnsi="微软雅黑" w:eastAsia="微软雅黑" w:cs="微软雅黑"/>
          <w:b/>
          <w:bCs/>
          <w:color w:val="FF0000"/>
          <w:sz w:val="28"/>
          <w:szCs w:val="28"/>
          <w:lang w:val="en-US" w:eastAsia="zh-CN"/>
        </w:rPr>
        <w:t>5</w:t>
      </w:r>
      <w:r>
        <w:rPr>
          <w:rFonts w:hint="eastAsia" w:ascii="微软雅黑" w:hAnsi="微软雅黑" w:eastAsia="微软雅黑" w:cs="微软雅黑"/>
          <w:b/>
          <w:bCs/>
          <w:color w:val="FF0000"/>
          <w:sz w:val="28"/>
          <w:szCs w:val="28"/>
        </w:rPr>
        <w:t>学年度第二学期教研室主任、备课组长会议上工作布置</w:t>
      </w:r>
    </w:p>
    <w:p w14:paraId="67B707ED">
      <w:pPr>
        <w:widowControl/>
        <w:spacing w:line="360" w:lineRule="exact"/>
        <w:ind w:firstLine="480" w:firstLineChars="200"/>
        <w:rPr>
          <w:rFonts w:hint="eastAsia" w:ascii="华文新魏" w:hAnsi="华文新魏" w:eastAsia="华文新魏" w:cs="华文新魏"/>
          <w:color w:val="00B050"/>
          <w:sz w:val="36"/>
          <w:szCs w:val="36"/>
          <w:lang w:val="en-US" w:eastAsia="zh-CN"/>
        </w:rPr>
      </w:pP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ascii="华文新魏" w:hAnsi="华文新魏" w:eastAsia="华文新魏" w:cs="华文新魏"/>
          <w:color w:val="00B050"/>
          <w:sz w:val="36"/>
          <w:szCs w:val="36"/>
          <w:lang w:val="en-US" w:eastAsia="zh-CN"/>
        </w:rPr>
        <w:t xml:space="preserve">   </w:t>
      </w:r>
      <w:r>
        <w:rPr>
          <w:rFonts w:hint="eastAsia" w:ascii="华文新魏" w:hAnsi="华文新魏" w:eastAsia="华文新魏" w:cs="华文新魏"/>
          <w:b/>
          <w:bCs/>
          <w:color w:val="00B050"/>
          <w:sz w:val="36"/>
          <w:szCs w:val="36"/>
          <w:lang w:val="en-US" w:eastAsia="zh-CN"/>
        </w:rPr>
        <w:t xml:space="preserve"> 教  务  处</w:t>
      </w:r>
    </w:p>
    <w:p w14:paraId="4CC17A6E">
      <w:pPr>
        <w:widowControl/>
        <w:spacing w:line="36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sz w:val="24"/>
          <w:szCs w:val="24"/>
        </w:rPr>
        <w:t>202</w:t>
      </w:r>
      <w:r>
        <w:rPr>
          <w:rFonts w:hint="eastAsia" w:cs="Times New Roman" w:asciiTheme="minorEastAsia" w:hAnsiTheme="minorEastAsia"/>
          <w:sz w:val="24"/>
          <w:szCs w:val="24"/>
          <w:lang w:val="en-US" w:eastAsia="zh-CN"/>
        </w:rPr>
        <w:t>4</w:t>
      </w:r>
      <w:r>
        <w:rPr>
          <w:rFonts w:hint="eastAsia" w:cs="Times New Roman" w:asciiTheme="minorEastAsia" w:hAnsiTheme="minorEastAsia"/>
          <w:sz w:val="24"/>
          <w:szCs w:val="24"/>
        </w:rPr>
        <w:t>—202</w:t>
      </w:r>
      <w:r>
        <w:rPr>
          <w:rFonts w:hint="eastAsia" w:cs="Times New Roman" w:asciiTheme="minorEastAsia" w:hAnsiTheme="minorEastAsia"/>
          <w:sz w:val="24"/>
          <w:szCs w:val="24"/>
          <w:lang w:val="en-US" w:eastAsia="zh-CN"/>
        </w:rPr>
        <w:t>5</w:t>
      </w:r>
      <w:r>
        <w:rPr>
          <w:rFonts w:hint="eastAsia" w:cs="Times New Roman" w:asciiTheme="minorEastAsia" w:hAnsiTheme="minorEastAsia"/>
          <w:sz w:val="24"/>
          <w:szCs w:val="24"/>
        </w:rPr>
        <w:t>学年上学期，</w:t>
      </w:r>
      <w:r>
        <w:rPr>
          <w:rFonts w:hint="eastAsia" w:cs="Times New Roman" w:asciiTheme="minorEastAsia" w:hAnsiTheme="minorEastAsia"/>
          <w:sz w:val="24"/>
          <w:szCs w:val="24"/>
          <w:lang w:val="en-US" w:eastAsia="zh-CN"/>
        </w:rPr>
        <w:t>教务处</w:t>
      </w:r>
      <w:r>
        <w:rPr>
          <w:rFonts w:hint="eastAsia" w:cs="Times New Roman" w:asciiTheme="minorEastAsia" w:hAnsiTheme="minorEastAsia"/>
          <w:sz w:val="24"/>
          <w:szCs w:val="24"/>
        </w:rPr>
        <w:t>比较圆满地完成了上级主管部门与校党委交办的工作，保证了各项教学活动顺利</w:t>
      </w:r>
      <w:r>
        <w:rPr>
          <w:rFonts w:hint="eastAsia" w:cs="Times New Roman" w:asciiTheme="minorEastAsia" w:hAnsiTheme="minorEastAsia"/>
          <w:color w:val="000000" w:themeColor="text1"/>
          <w:sz w:val="24"/>
          <w:szCs w:val="24"/>
          <w14:textFill>
            <w14:solidFill>
              <w14:schemeClr w14:val="tx1"/>
            </w14:solidFill>
          </w14:textFill>
        </w:rPr>
        <w:t>进行，顺利组织了各级各类标准化考试。在这里，我代表教务处全体成员感谢各位的理解、支持与包容。为适应新形势，谋求新发展，下面将本学期的相关工作向各位作</w:t>
      </w:r>
      <w:r>
        <w:rPr>
          <w:rFonts w:hint="eastAsia" w:cs="Times New Roman" w:asciiTheme="minorEastAsia" w:hAnsiTheme="minorEastAsia"/>
          <w:color w:val="000000" w:themeColor="text1"/>
          <w:sz w:val="24"/>
          <w:szCs w:val="24"/>
          <w:lang w:val="en-US" w:eastAsia="zh-CN"/>
          <w14:textFill>
            <w14:solidFill>
              <w14:schemeClr w14:val="tx1"/>
            </w14:solidFill>
          </w14:textFill>
        </w:rPr>
        <w:t>如下</w:t>
      </w:r>
      <w:r>
        <w:rPr>
          <w:rFonts w:hint="eastAsia" w:cs="Times New Roman" w:asciiTheme="minorEastAsia" w:hAnsiTheme="minorEastAsia"/>
          <w:color w:val="000000" w:themeColor="text1"/>
          <w:sz w:val="24"/>
          <w:szCs w:val="24"/>
          <w14:textFill>
            <w14:solidFill>
              <w14:schemeClr w14:val="tx1"/>
            </w14:solidFill>
          </w14:textFill>
        </w:rPr>
        <w:t>说明。</w:t>
      </w:r>
    </w:p>
    <w:p w14:paraId="4EA8F07A">
      <w:pPr>
        <w:widowControl/>
        <w:spacing w:line="360" w:lineRule="exact"/>
        <w:ind w:firstLine="480" w:firstLineChars="200"/>
        <w:rPr>
          <w:rFonts w:hint="eastAsia" w:ascii="微软雅黑" w:hAnsi="微软雅黑" w:eastAsia="微软雅黑" w:cs="微软雅黑"/>
          <w:b/>
          <w:bCs/>
          <w:color w:val="00B050"/>
          <w:sz w:val="24"/>
          <w:szCs w:val="24"/>
        </w:rPr>
      </w:pPr>
      <w:r>
        <w:rPr>
          <w:rFonts w:hint="eastAsia" w:ascii="微软雅黑" w:hAnsi="微软雅黑" w:eastAsia="微软雅黑" w:cs="微软雅黑"/>
          <w:b/>
          <w:bCs/>
          <w:color w:val="00B050"/>
          <w:sz w:val="24"/>
          <w:szCs w:val="24"/>
        </w:rPr>
        <w:t>一、上学期教学工作回顾</w:t>
      </w:r>
    </w:p>
    <w:p w14:paraId="7018E37A">
      <w:pPr>
        <w:widowControl/>
        <w:spacing w:line="360" w:lineRule="exact"/>
        <w:ind w:firstLine="480" w:firstLineChars="200"/>
        <w:rPr>
          <w:rFonts w:cs="Times New Roman" w:asciiTheme="minorEastAsia" w:hAnsiTheme="minorEastAsia"/>
          <w:sz w:val="24"/>
          <w:szCs w:val="24"/>
        </w:rPr>
      </w:pPr>
      <w:r>
        <w:rPr>
          <w:rFonts w:hint="eastAsia" w:cs="Times New Roman" w:asciiTheme="minorEastAsia" w:hAnsiTheme="minorEastAsia"/>
          <w:color w:val="000000" w:themeColor="text1"/>
          <w:sz w:val="24"/>
          <w:szCs w:val="24"/>
          <w14:textFill>
            <w14:solidFill>
              <w14:schemeClr w14:val="tx1"/>
            </w14:solidFill>
          </w14:textFill>
        </w:rPr>
        <w:t>各年级的教学质态情况，</w:t>
      </w:r>
      <w:r>
        <w:rPr>
          <w:rFonts w:hint="eastAsia" w:cs="Times New Roman" w:asciiTheme="minorEastAsia" w:hAnsiTheme="minorEastAsia"/>
          <w:color w:val="000000" w:themeColor="text1"/>
          <w:sz w:val="24"/>
          <w:szCs w:val="24"/>
          <w:lang w:val="en-US" w:eastAsia="zh-CN"/>
          <w14:textFill>
            <w14:solidFill>
              <w14:schemeClr w14:val="tx1"/>
            </w14:solidFill>
          </w14:textFill>
        </w:rPr>
        <w:t>上午的教师会</w:t>
      </w:r>
      <w:r>
        <w:rPr>
          <w:rFonts w:hint="eastAsia" w:cs="Times New Roman" w:asciiTheme="minorEastAsia" w:hAnsiTheme="minorEastAsia"/>
          <w:color w:val="000000" w:themeColor="text1"/>
          <w:sz w:val="24"/>
          <w:szCs w:val="24"/>
          <w14:textFill>
            <w14:solidFill>
              <w14:schemeClr w14:val="tx1"/>
            </w14:solidFill>
          </w14:textFill>
        </w:rPr>
        <w:t>姚校长已作陈述，不再重复。关于上学期听备课笔记</w:t>
      </w:r>
      <w:r>
        <w:rPr>
          <w:rFonts w:hint="eastAsia" w:cs="Times New Roman" w:asciiTheme="minorEastAsia" w:hAnsiTheme="minorEastAsia"/>
          <w:color w:val="000000" w:themeColor="text1"/>
          <w:sz w:val="24"/>
          <w:szCs w:val="24"/>
          <w:lang w:val="en-US" w:eastAsia="zh-CN"/>
          <w14:textFill>
            <w14:solidFill>
              <w14:schemeClr w14:val="tx1"/>
            </w14:solidFill>
          </w14:textFill>
        </w:rPr>
        <w:t>问题清单的</w:t>
      </w:r>
      <w:r>
        <w:rPr>
          <w:rFonts w:hint="eastAsia" w:cs="Times New Roman" w:asciiTheme="minorEastAsia" w:hAnsiTheme="minorEastAsia"/>
          <w:color w:val="000000" w:themeColor="text1"/>
          <w:sz w:val="24"/>
          <w:szCs w:val="24"/>
          <w14:textFill>
            <w14:solidFill>
              <w14:schemeClr w14:val="tx1"/>
            </w14:solidFill>
          </w14:textFill>
        </w:rPr>
        <w:t>检查情况，朱校长在学期结束工作会议上已经反馈，也不再重复。</w:t>
      </w:r>
    </w:p>
    <w:p w14:paraId="20E71606">
      <w:pPr>
        <w:autoSpaceDE w:val="0"/>
        <w:autoSpaceDN w:val="0"/>
        <w:adjustRightInd w:val="0"/>
        <w:spacing w:line="360" w:lineRule="exact"/>
        <w:ind w:firstLine="482" w:firstLineChars="200"/>
        <w:jc w:val="left"/>
        <w:rPr>
          <w:rFonts w:hint="eastAsia" w:ascii="黑体" w:hAnsi="黑体" w:eastAsia="黑体" w:cs="黑体"/>
          <w:b/>
          <w:color w:val="00B0F0"/>
          <w:sz w:val="24"/>
          <w:szCs w:val="24"/>
        </w:rPr>
      </w:pPr>
      <w:r>
        <w:rPr>
          <w:rFonts w:hint="eastAsia" w:ascii="黑体" w:hAnsi="黑体" w:eastAsia="黑体" w:cs="黑体"/>
          <w:b/>
          <w:color w:val="00B0F0"/>
          <w:sz w:val="24"/>
          <w:szCs w:val="24"/>
        </w:rPr>
        <w:t>1.下面我再对教研室和备课组活动记录做个反馈：</w:t>
      </w:r>
    </w:p>
    <w:p w14:paraId="29234156">
      <w:pPr>
        <w:tabs>
          <w:tab w:val="left" w:pos="705"/>
        </w:tabs>
        <w:spacing w:line="360" w:lineRule="exact"/>
        <w:ind w:firstLine="482" w:firstLineChars="200"/>
        <w:rPr>
          <w:rFonts w:hint="eastAsia" w:cs="Times New Roman" w:asciiTheme="minorEastAsia" w:hAnsiTheme="minorEastAsia"/>
          <w:b/>
          <w:bCs/>
          <w:sz w:val="24"/>
          <w:szCs w:val="24"/>
        </w:rPr>
      </w:pPr>
      <w:r>
        <w:rPr>
          <w:rFonts w:hint="eastAsia" w:cs="Times New Roman" w:asciiTheme="minorEastAsia" w:hAnsiTheme="minorEastAsia"/>
          <w:b/>
          <w:sz w:val="24"/>
          <w:szCs w:val="24"/>
        </w:rPr>
        <w:t>教研室活动记录：</w:t>
      </w:r>
      <w:r>
        <w:rPr>
          <w:rFonts w:hint="eastAsia" w:cs="Times New Roman" w:asciiTheme="minorEastAsia" w:hAnsiTheme="minorEastAsia"/>
          <w:sz w:val="24"/>
          <w:szCs w:val="24"/>
        </w:rPr>
        <w:t>1.各教研室普遍重视教研室活动，均按要求提交了开学以来的活动记录；2.各教研室活动主题丰富多彩，绝大多数主题选取比较恰当，且与教学实践结合紧密，各教研室活动记录的主题与计划中的主题基本相符，其中教学科研活动的次数占到90%以上；部分教研室活动内容非常充实，讨论非常充分，记录非常详细；3</w:t>
      </w:r>
      <w:r>
        <w:rPr>
          <w:rFonts w:cs="Times New Roman" w:asciiTheme="minorEastAsia" w:hAnsiTheme="minorEastAsia"/>
          <w:sz w:val="24"/>
          <w:szCs w:val="24"/>
        </w:rPr>
        <w:t>.</w:t>
      </w:r>
      <w:r>
        <w:rPr>
          <w:rFonts w:hint="eastAsia" w:cs="Times New Roman" w:asciiTheme="minorEastAsia" w:hAnsiTheme="minorEastAsia"/>
          <w:sz w:val="24"/>
          <w:szCs w:val="24"/>
        </w:rPr>
        <w:t>在新课程改革背景下，各学科都参加课程改革的培训和学习，外出学习的老师都在组内进行了学习交流，并留下了详细的交流借鉴材料；4</w:t>
      </w:r>
      <w:r>
        <w:rPr>
          <w:rFonts w:cs="Times New Roman" w:asciiTheme="minorEastAsia" w:hAnsiTheme="minorEastAsia"/>
          <w:sz w:val="24"/>
          <w:szCs w:val="24"/>
        </w:rPr>
        <w:t>.</w:t>
      </w:r>
      <w:r>
        <w:rPr>
          <w:rFonts w:hint="eastAsia" w:cs="Times New Roman" w:asciiTheme="minorEastAsia" w:hAnsiTheme="minorEastAsia"/>
          <w:sz w:val="24"/>
          <w:szCs w:val="24"/>
        </w:rPr>
        <w:t>几乎所有教研室都组织开展了专题学习讲座和微讲座，许多讲座质量和效果较好。</w:t>
      </w:r>
      <w:r>
        <w:rPr>
          <w:rFonts w:hint="eastAsia" w:cs="Times New Roman" w:asciiTheme="minorEastAsia" w:hAnsiTheme="minorEastAsia"/>
          <w:b/>
          <w:bCs/>
          <w:sz w:val="24"/>
          <w:szCs w:val="24"/>
        </w:rPr>
        <w:t xml:space="preserve"> </w:t>
      </w:r>
    </w:p>
    <w:p w14:paraId="38D7DE0B">
      <w:pPr>
        <w:tabs>
          <w:tab w:val="left" w:pos="705"/>
        </w:tabs>
        <w:spacing w:line="360" w:lineRule="exact"/>
        <w:ind w:firstLine="482" w:firstLineChars="200"/>
        <w:rPr>
          <w:rFonts w:hint="eastAsia" w:cs="Times New Roman" w:asciiTheme="minorEastAsia" w:hAnsiTheme="minorEastAsia"/>
          <w:sz w:val="24"/>
          <w:szCs w:val="24"/>
          <w:lang w:val="en-US" w:eastAsia="zh-CN"/>
        </w:rPr>
      </w:pPr>
      <w:r>
        <w:rPr>
          <w:rFonts w:hint="eastAsia" w:cs="Times New Roman" w:asciiTheme="minorEastAsia" w:hAnsiTheme="minorEastAsia"/>
          <w:b/>
          <w:sz w:val="24"/>
          <w:szCs w:val="24"/>
        </w:rPr>
        <w:t>总体情况</w:t>
      </w:r>
      <w:r>
        <w:rPr>
          <w:rFonts w:hint="eastAsia" w:cs="Times New Roman" w:asciiTheme="minorEastAsia" w:hAnsiTheme="minorEastAsia"/>
          <w:sz w:val="24"/>
          <w:szCs w:val="24"/>
        </w:rPr>
        <w:t>：教研室活动记录</w:t>
      </w:r>
      <w:r>
        <w:rPr>
          <w:rFonts w:hint="eastAsia" w:cs="Times New Roman" w:asciiTheme="minorEastAsia" w:hAnsiTheme="minorEastAsia"/>
          <w:sz w:val="24"/>
          <w:szCs w:val="24"/>
          <w:lang w:val="en-US" w:eastAsia="zh-CN"/>
        </w:rPr>
        <w:t>优秀的</w:t>
      </w:r>
      <w:r>
        <w:rPr>
          <w:rFonts w:hint="eastAsia" w:cs="Times New Roman" w:asciiTheme="minorEastAsia" w:hAnsiTheme="minorEastAsia"/>
          <w:sz w:val="24"/>
          <w:szCs w:val="24"/>
        </w:rPr>
        <w:t>有：</w:t>
      </w:r>
      <w:r>
        <w:rPr>
          <w:rFonts w:hint="eastAsia" w:cs="Times New Roman" w:asciiTheme="minorEastAsia" w:hAnsiTheme="minorEastAsia"/>
          <w:sz w:val="24"/>
          <w:szCs w:val="24"/>
          <w:lang w:val="en-US" w:eastAsia="zh-CN"/>
        </w:rPr>
        <w:t>数学</w:t>
      </w:r>
      <w:r>
        <w:rPr>
          <w:rFonts w:hint="eastAsia" w:cs="Times New Roman" w:asciiTheme="minorEastAsia" w:hAnsiTheme="minorEastAsia"/>
          <w:sz w:val="24"/>
          <w:szCs w:val="24"/>
        </w:rPr>
        <w:t>、</w:t>
      </w:r>
      <w:r>
        <w:rPr>
          <w:rFonts w:hint="eastAsia" w:cs="Times New Roman" w:asciiTheme="minorEastAsia" w:hAnsiTheme="minorEastAsia"/>
          <w:sz w:val="24"/>
          <w:szCs w:val="24"/>
          <w:lang w:val="en-US" w:eastAsia="zh-CN"/>
        </w:rPr>
        <w:t>物理</w:t>
      </w:r>
      <w:r>
        <w:rPr>
          <w:rFonts w:hint="eastAsia" w:cs="Times New Roman" w:asciiTheme="minorEastAsia" w:hAnsiTheme="minorEastAsia"/>
          <w:sz w:val="24"/>
          <w:szCs w:val="24"/>
        </w:rPr>
        <w:t>、</w:t>
      </w:r>
      <w:r>
        <w:rPr>
          <w:rFonts w:hint="eastAsia" w:cs="Times New Roman" w:asciiTheme="minorEastAsia" w:hAnsiTheme="minorEastAsia"/>
          <w:sz w:val="24"/>
          <w:szCs w:val="24"/>
          <w:lang w:val="en-US" w:eastAsia="zh-CN"/>
        </w:rPr>
        <w:t>化学</w:t>
      </w:r>
      <w:r>
        <w:rPr>
          <w:rFonts w:hint="eastAsia" w:cs="Times New Roman" w:asciiTheme="minorEastAsia" w:hAnsiTheme="minorEastAsia"/>
          <w:sz w:val="24"/>
          <w:szCs w:val="24"/>
        </w:rPr>
        <w:t>、历史教研室，</w:t>
      </w:r>
      <w:r>
        <w:rPr>
          <w:rFonts w:hint="eastAsia" w:cs="Times New Roman" w:asciiTheme="minorEastAsia" w:hAnsiTheme="minorEastAsia"/>
          <w:sz w:val="24"/>
          <w:szCs w:val="24"/>
          <w:lang w:val="en-US" w:eastAsia="zh-CN"/>
        </w:rPr>
        <w:t>他们</w:t>
      </w:r>
      <w:r>
        <w:rPr>
          <w:rFonts w:hint="eastAsia" w:cs="Times New Roman" w:asciiTheme="minorEastAsia" w:hAnsiTheme="minorEastAsia"/>
          <w:sz w:val="24"/>
          <w:szCs w:val="24"/>
        </w:rPr>
        <w:t>记录详细，书写认真，字迹工整。其中有些教研室还留下了各位成员发言的详细资料和公开课材料。</w:t>
      </w:r>
      <w:r>
        <w:rPr>
          <w:rFonts w:hint="eastAsia" w:cs="Times New Roman" w:asciiTheme="minorEastAsia" w:hAnsiTheme="minorEastAsia"/>
          <w:sz w:val="24"/>
          <w:szCs w:val="24"/>
          <w:lang w:val="en-US" w:eastAsia="zh-CN"/>
        </w:rPr>
        <w:t>良好的有：语文、生物、政治、地理、体育。</w:t>
      </w:r>
    </w:p>
    <w:p w14:paraId="280FA9D4">
      <w:pPr>
        <w:tabs>
          <w:tab w:val="left" w:pos="705"/>
        </w:tabs>
        <w:spacing w:line="360" w:lineRule="exact"/>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不足之处：</w:t>
      </w:r>
      <w:r>
        <w:rPr>
          <w:rFonts w:hint="eastAsia" w:cs="Times New Roman" w:asciiTheme="minorEastAsia" w:hAnsiTheme="minorEastAsia"/>
          <w:sz w:val="24"/>
          <w:szCs w:val="24"/>
        </w:rPr>
        <w:t>个别教研室学习的次数还不够，传达布置分派教学任务的偏多，青年教师发言交流次数偏少，这在一定程度上会影响教师尤其是年轻教师的发展和眼界。少数教研室记录不完整，缺少周次等基本信息，个别教研室仅打印粘贴学习文章，没有记录教师相关的交流学习心得。另外，一定要重视教研室内的公开教学活动，这两、三年的年轻教师较多，要帮助年轻教师早日成长，早点担起重任。事实上，围绕公开课进行的组内充分研讨，对促进青年教师的快速成长很有帮助，对其他老师也会引发思维的碰撞，从而改进教学方式和方法也很有促进作用。</w:t>
      </w:r>
    </w:p>
    <w:p w14:paraId="4DCBD9AA">
      <w:pPr>
        <w:spacing w:line="360" w:lineRule="exact"/>
        <w:ind w:firstLine="482" w:firstLineChars="200"/>
        <w:rPr>
          <w:rFonts w:hint="eastAsia" w:cs="Times New Roman" w:asciiTheme="minorEastAsia" w:hAnsiTheme="minorEastAsia"/>
          <w:sz w:val="24"/>
          <w:szCs w:val="24"/>
        </w:rPr>
      </w:pPr>
      <w:r>
        <w:rPr>
          <w:rFonts w:hint="eastAsia" w:cs="Times New Roman" w:asciiTheme="minorEastAsia" w:hAnsiTheme="minorEastAsia"/>
          <w:b/>
          <w:sz w:val="24"/>
          <w:szCs w:val="24"/>
        </w:rPr>
        <w:t>备课组活动记录</w:t>
      </w:r>
      <w:r>
        <w:rPr>
          <w:rFonts w:hint="eastAsia" w:cs="Times New Roman" w:asciiTheme="minorEastAsia" w:hAnsiTheme="minorEastAsia"/>
          <w:sz w:val="24"/>
          <w:szCs w:val="24"/>
        </w:rPr>
        <w:t>：所有备课组认真反思总结本学期工作，并提交了工作总结，记录了备课组一些特色做法，并用多种颜色的笔进行记录，比如学科竞赛的计划、业务讲座的研讨，公开课的评议，备课组成员外出经验的反馈，还有对目前需要改进之处的反思等等。</w:t>
      </w:r>
    </w:p>
    <w:p w14:paraId="6C7C3ECF">
      <w:pPr>
        <w:spacing w:line="360" w:lineRule="exact"/>
        <w:ind w:firstLine="482" w:firstLineChars="200"/>
        <w:rPr>
          <w:rFonts w:hint="default" w:cs="Times New Roman" w:asciiTheme="minorEastAsia" w:hAnsiTheme="minorEastAsia" w:eastAsiaTheme="minorEastAsia"/>
          <w:sz w:val="24"/>
          <w:szCs w:val="24"/>
          <w:lang w:val="en-US" w:eastAsia="zh-CN"/>
        </w:rPr>
      </w:pPr>
      <w:bookmarkStart w:id="0" w:name="_GoBack"/>
      <w:bookmarkEnd w:id="0"/>
      <w:r>
        <w:rPr>
          <w:rFonts w:hint="eastAsia" w:cs="Times New Roman" w:asciiTheme="minorEastAsia" w:hAnsiTheme="minorEastAsia"/>
          <w:b/>
          <w:sz w:val="24"/>
          <w:szCs w:val="24"/>
        </w:rPr>
        <w:t>不足之处：</w:t>
      </w:r>
      <w:r>
        <w:rPr>
          <w:rFonts w:hint="eastAsia" w:cs="Times New Roman" w:asciiTheme="minorEastAsia" w:hAnsiTheme="minorEastAsia"/>
          <w:sz w:val="24"/>
          <w:szCs w:val="24"/>
        </w:rPr>
        <w:t>有的活动记录略显简单，不能完整地反映出备课组活动的主要过程和内容；有的备课活动记录记录不完整，缺少“活动主题”、“应到人数”、“日期”、“周次”等基本信息；有的备课组单次活动仅打印粘贴某位老师的讲话内容，无其他相关的交流学习心得。有的记录单上一次活动写多个主题，没有突出中心内容；有些备课组活动仍停留在统一进度、分配任务、传达上级要求等表层活动；也有备课组对事先安排的工作计划进行弊端分析，分析得比较到位，但如果能够及时整理出解决方法和措施就更好了；对于课堂教学研讨也有类似情形，往往能够发现问题，但解决方案不够明确；备课组长等骨干教师指派安排任务的多，指导处理方法、传授教学经验的少，还存在活动记录不够及时充分，不够详细到位的情况，对青年教师成长帮助记录较少；另外记录本上请各位组长务必审阅并签上姓名。</w:t>
      </w:r>
      <w:r>
        <w:rPr>
          <w:rFonts w:hint="eastAsia" w:cs="Times New Roman" w:asciiTheme="minorEastAsia" w:hAnsiTheme="minorEastAsia"/>
          <w:sz w:val="24"/>
          <w:szCs w:val="24"/>
          <w:lang w:val="en-US" w:eastAsia="zh-CN"/>
        </w:rPr>
        <w:t>备课组活动记录优的有高一语文、外语、历史、政治；高二数学、化学、历史、政治；高三数学、物理、生物、地理。</w:t>
      </w:r>
    </w:p>
    <w:p w14:paraId="0D09FA07">
      <w:pPr>
        <w:spacing w:line="36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总之，希望各教研室、各备课组本学期以课堂教学为核心，加强课堂教学研讨，加强教研室、备课组建设，尤其是本学科校本资料的传承，努力抓好课程建设和教育教学常规管理工作。要有计划地开展教学理论、教学内容与方法改革的研究，进行提高人才培养质量的讨论，认真记录教研室开展的每次教研活动。活动要重质量、讲实效，在内容和形式上要进一步追求多元化。要达成研讨有结论，研究有成果，成果能延续，方法能改进的目标。为实现教师专业成长、提高课堂教学效率和学生健康发展作出不懈的努力，为全面推进学校的整体办学水平提供可持续发展的支撑。</w:t>
      </w:r>
    </w:p>
    <w:p w14:paraId="37EE2C67">
      <w:pPr>
        <w:autoSpaceDE w:val="0"/>
        <w:autoSpaceDN w:val="0"/>
        <w:adjustRightInd w:val="0"/>
        <w:spacing w:line="360" w:lineRule="exact"/>
        <w:ind w:firstLine="482" w:firstLineChars="200"/>
        <w:jc w:val="left"/>
        <w:rPr>
          <w:rFonts w:hint="eastAsia" w:ascii="黑体" w:hAnsi="黑体" w:eastAsia="黑体" w:cs="黑体"/>
          <w:b/>
          <w:color w:val="00B0F0"/>
          <w:sz w:val="24"/>
          <w:szCs w:val="24"/>
        </w:rPr>
      </w:pPr>
      <w:r>
        <w:rPr>
          <w:rFonts w:hint="eastAsia" w:ascii="黑体" w:hAnsi="黑体" w:eastAsia="黑体" w:cs="黑体"/>
          <w:b/>
          <w:color w:val="00B0F0"/>
          <w:sz w:val="24"/>
          <w:szCs w:val="24"/>
        </w:rPr>
        <w:t>2.对教研室主任和备课组长的建议</w:t>
      </w:r>
    </w:p>
    <w:p w14:paraId="1FEEFAC6">
      <w:pPr>
        <w:spacing w:line="36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作为教研室和备课组的业务骨干和领路人，一定要认真研究高考，通过对近三年的高考试题分析发现，信息识别与加工、逻辑推理与论证、科学探究与思维建模、语言组织与表达、独立思考与质疑（提出问题、开放作答、合理论证）、批判性思维等关键能力已经成为高考考查的重点，这充分表明以批判性思维为代表的关键能力已经成为高考命题的主要方向和要求。</w:t>
      </w:r>
    </w:p>
    <w:p w14:paraId="1115B578">
      <w:pPr>
        <w:spacing w:line="36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研究</w:t>
      </w:r>
      <w:r>
        <w:rPr>
          <w:rFonts w:hint="eastAsia" w:cs="宋体" w:asciiTheme="minorEastAsia" w:hAnsiTheme="minorEastAsia"/>
          <w:sz w:val="24"/>
          <w:szCs w:val="24"/>
          <w:lang w:val="en-US" w:eastAsia="zh-CN"/>
        </w:rPr>
        <w:t>前三年</w:t>
      </w:r>
      <w:r>
        <w:rPr>
          <w:rFonts w:hint="eastAsia" w:cs="宋体" w:asciiTheme="minorEastAsia" w:hAnsiTheme="minorEastAsia"/>
          <w:sz w:val="24"/>
          <w:szCs w:val="24"/>
        </w:rPr>
        <w:t>各套高考试卷会发现高考命题的一些原则：</w:t>
      </w:r>
    </w:p>
    <w:p w14:paraId="06C49EBA">
      <w:pPr>
        <w:spacing w:line="360" w:lineRule="exact"/>
        <w:ind w:firstLine="482" w:firstLineChars="200"/>
        <w:rPr>
          <w:rFonts w:cs="宋体" w:asciiTheme="minorEastAsia" w:hAnsiTheme="minorEastAsia"/>
          <w:sz w:val="24"/>
          <w:szCs w:val="24"/>
        </w:rPr>
      </w:pPr>
      <w:r>
        <w:rPr>
          <w:rFonts w:hint="eastAsia" w:cs="宋体" w:asciiTheme="minorEastAsia" w:hAnsiTheme="minorEastAsia"/>
          <w:b/>
          <w:sz w:val="24"/>
          <w:szCs w:val="24"/>
        </w:rPr>
        <w:t>（1）起点很高，高屋建瓴，落点较低。</w:t>
      </w:r>
      <w:r>
        <w:rPr>
          <w:rFonts w:hint="eastAsia" w:cs="宋体" w:asciiTheme="minorEastAsia" w:hAnsiTheme="minorEastAsia"/>
          <w:sz w:val="24"/>
          <w:szCs w:val="24"/>
        </w:rPr>
        <w:t>物理化学等理科类试题有的是尖端科研课题、甚至是获诺贝尔奖的问题内容，起点很高，但答案不会超越高考评价体系要求，落点很低。要求考生懂得知识点之间的关联和应用。</w:t>
      </w:r>
    </w:p>
    <w:p w14:paraId="4722D555">
      <w:pPr>
        <w:spacing w:line="360" w:lineRule="exact"/>
        <w:ind w:firstLine="482" w:firstLineChars="200"/>
        <w:rPr>
          <w:rFonts w:cs="宋体" w:asciiTheme="minorEastAsia" w:hAnsiTheme="minorEastAsia"/>
          <w:sz w:val="24"/>
          <w:szCs w:val="24"/>
        </w:rPr>
      </w:pPr>
      <w:r>
        <w:rPr>
          <w:rFonts w:hint="eastAsia" w:cs="宋体" w:asciiTheme="minorEastAsia" w:hAnsiTheme="minorEastAsia"/>
          <w:b/>
          <w:sz w:val="24"/>
          <w:szCs w:val="24"/>
        </w:rPr>
        <w:t>（2）弘扬时代精神。</w:t>
      </w:r>
      <w:r>
        <w:rPr>
          <w:rFonts w:hint="eastAsia" w:cs="宋体" w:asciiTheme="minorEastAsia" w:hAnsiTheme="minorEastAsia"/>
          <w:sz w:val="24"/>
          <w:szCs w:val="24"/>
        </w:rPr>
        <w:t>方向明确，立意鲜明，情景新颖，贴近实际高考命题应体现时代主题，弘扬时代精神。试题要用体现中国特色社会主义进入新时代后的新材料、新情境、新问题，将考查内容进行包装，坚持“信息切入、能力考查”的原则。</w:t>
      </w:r>
    </w:p>
    <w:p w14:paraId="2D807F46">
      <w:pPr>
        <w:spacing w:line="360" w:lineRule="exact"/>
        <w:ind w:firstLine="482" w:firstLineChars="200"/>
        <w:rPr>
          <w:rFonts w:cs="宋体" w:asciiTheme="minorEastAsia" w:hAnsiTheme="minorEastAsia"/>
          <w:sz w:val="24"/>
          <w:szCs w:val="24"/>
        </w:rPr>
      </w:pPr>
      <w:r>
        <w:rPr>
          <w:rFonts w:hint="eastAsia" w:cs="宋体" w:asciiTheme="minorEastAsia" w:hAnsiTheme="minorEastAsia"/>
          <w:b/>
          <w:sz w:val="24"/>
          <w:szCs w:val="24"/>
        </w:rPr>
        <w:t>（3）学过的知识点都可能被考到。</w:t>
      </w:r>
      <w:r>
        <w:rPr>
          <w:rFonts w:hint="eastAsia" w:cs="宋体" w:asciiTheme="minorEastAsia" w:hAnsiTheme="minorEastAsia"/>
          <w:sz w:val="24"/>
          <w:szCs w:val="24"/>
        </w:rPr>
        <w:t>重点必考，主干多考，次点轮考，补点选考，重点知识重点考，重点知识年年考，非重点知识轮流考。</w:t>
      </w:r>
    </w:p>
    <w:p w14:paraId="53EBEFC3">
      <w:pPr>
        <w:spacing w:line="360" w:lineRule="exact"/>
        <w:ind w:firstLine="482" w:firstLineChars="200"/>
        <w:rPr>
          <w:rFonts w:cs="宋体" w:asciiTheme="minorEastAsia" w:hAnsiTheme="minorEastAsia"/>
          <w:sz w:val="24"/>
          <w:szCs w:val="24"/>
        </w:rPr>
      </w:pPr>
      <w:r>
        <w:rPr>
          <w:rFonts w:hint="eastAsia" w:cs="宋体" w:asciiTheme="minorEastAsia" w:hAnsiTheme="minorEastAsia"/>
          <w:b/>
          <w:sz w:val="24"/>
          <w:szCs w:val="24"/>
        </w:rPr>
        <w:t>（4）同一考点变化考。</w:t>
      </w:r>
      <w:r>
        <w:rPr>
          <w:rFonts w:hint="eastAsia" w:cs="宋体" w:asciiTheme="minorEastAsia" w:hAnsiTheme="minorEastAsia"/>
          <w:sz w:val="24"/>
          <w:szCs w:val="24"/>
        </w:rPr>
        <w:t>考查基础，变换情境，设问科学，注重创新高考试题具有“重基础、重应用、重时事、重生活”的特点。每年以考查基础知识为主，而且起伏不大，变化的是背景材料和设问角度。同样的考点知识，今年这情境，明年那情境，今年这样问，明年那样问，标新而不立异，交叉而不偏离，年年创新，常考常新。用陌生的问题情境考查熟悉的知识，大家都没见过、没做过，老师也没讲过，这类问题能考查学生的能力，是考生的群体性“软肋”。</w:t>
      </w:r>
    </w:p>
    <w:p w14:paraId="7F5C0BBC">
      <w:pPr>
        <w:spacing w:line="360" w:lineRule="exact"/>
        <w:ind w:firstLine="482" w:firstLineChars="200"/>
        <w:rPr>
          <w:rFonts w:cs="宋体" w:asciiTheme="minorEastAsia" w:hAnsiTheme="minorEastAsia"/>
          <w:sz w:val="24"/>
          <w:szCs w:val="24"/>
        </w:rPr>
      </w:pPr>
      <w:r>
        <w:rPr>
          <w:rFonts w:hint="eastAsia" w:cs="宋体" w:asciiTheme="minorEastAsia" w:hAnsiTheme="minorEastAsia"/>
          <w:b/>
          <w:sz w:val="24"/>
          <w:szCs w:val="24"/>
        </w:rPr>
        <w:t>（5）命题体现探究性、开放性、创新性。</w:t>
      </w:r>
      <w:r>
        <w:rPr>
          <w:rFonts w:hint="eastAsia" w:cs="宋体" w:asciiTheme="minorEastAsia" w:hAnsiTheme="minorEastAsia"/>
          <w:sz w:val="24"/>
          <w:szCs w:val="24"/>
        </w:rPr>
        <w:t>高考试题一定程度地增大探究性，扩大开放性，体现创新性，从独特的角度对学科知识进行多方位、深层次的考查，体现考生的个性品质和创新意识，鼓励有独特见解、有思想水平、有创新精神的答案。</w:t>
      </w:r>
    </w:p>
    <w:p w14:paraId="3D519BF6">
      <w:pPr>
        <w:spacing w:line="360" w:lineRule="exact"/>
        <w:ind w:firstLine="482" w:firstLineChars="200"/>
        <w:rPr>
          <w:rFonts w:cs="宋体" w:asciiTheme="minorEastAsia" w:hAnsiTheme="minorEastAsia"/>
          <w:sz w:val="24"/>
          <w:szCs w:val="24"/>
        </w:rPr>
      </w:pPr>
      <w:r>
        <w:rPr>
          <w:rFonts w:hint="eastAsia" w:cs="宋体" w:asciiTheme="minorEastAsia" w:hAnsiTheme="minorEastAsia"/>
          <w:b/>
          <w:sz w:val="24"/>
          <w:szCs w:val="24"/>
        </w:rPr>
        <w:t>（6）考察思维，注重运算。</w:t>
      </w:r>
      <w:r>
        <w:rPr>
          <w:rFonts w:hint="eastAsia" w:cs="宋体" w:asciiTheme="minorEastAsia" w:hAnsiTheme="minorEastAsia"/>
          <w:sz w:val="24"/>
          <w:szCs w:val="24"/>
        </w:rPr>
        <w:t>试题多层设卡、难度明显增加，每一大项都要拦住一批考生，试卷中除了基础题以外，其余的都需要较大的思维量去穿透表面，触及本质。考生在考场上看题时间少，做题时间少，想题时间多，“想”就是思维，高考试题就是考查学生的思维品质、思维程序和思维方法，进而体现考生的关键能力和学科素养。另外理科尤其数学还增强了运算能力的考查，只有最优秀的学生才能走到底。</w:t>
      </w:r>
    </w:p>
    <w:p w14:paraId="049E2777">
      <w:pPr>
        <w:spacing w:line="360" w:lineRule="exact"/>
        <w:ind w:firstLine="482" w:firstLineChars="200"/>
        <w:rPr>
          <w:rFonts w:cs="宋体" w:asciiTheme="minorEastAsia" w:hAnsiTheme="minorEastAsia"/>
          <w:sz w:val="24"/>
          <w:szCs w:val="24"/>
        </w:rPr>
      </w:pPr>
      <w:r>
        <w:rPr>
          <w:rFonts w:hint="eastAsia" w:cs="宋体" w:asciiTheme="minorEastAsia" w:hAnsiTheme="minorEastAsia"/>
          <w:b/>
          <w:sz w:val="24"/>
          <w:szCs w:val="24"/>
        </w:rPr>
        <w:t>（7）考查知识的“应用性”。</w:t>
      </w:r>
      <w:r>
        <w:rPr>
          <w:rFonts w:hint="eastAsia" w:cs="宋体" w:asciiTheme="minorEastAsia" w:hAnsiTheme="minorEastAsia"/>
          <w:sz w:val="24"/>
          <w:szCs w:val="24"/>
        </w:rPr>
        <w:t>掌握理论，学以致用，学科价值，重在应用，只有理论联系实际，才能学有所用，高考试题的学科价值在于考查知识的“应用性”，用知识解决问题，正是命题的目的所在。人文学科要与社会政治生活和经济生活的热点问题相结合，自然学科要紧密联系生产生活实际和科学技术发展，使本学科试题更加具有实际性、应用性和学科性。</w:t>
      </w:r>
    </w:p>
    <w:p w14:paraId="65F5CA8F">
      <w:pPr>
        <w:widowControl/>
        <w:spacing w:line="36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新高考背景下，命题者就是让以前疯狂刷题者无所遁从，就是注重能力的考查，注重学生核心素养的考查，加大试题区分度，增强高考选拔功能；有效引导教学，打破“以纲定考”，实现“教考衔接”。因此，有效应对新高考的策略应该是“授人以渔”而非“授人以鱼”，就是要加强关键能力和学科素养的训练，而不是一味地传授解题套路和题海战术。</w:t>
      </w:r>
    </w:p>
    <w:p w14:paraId="21336AB3">
      <w:pPr>
        <w:autoSpaceDE w:val="0"/>
        <w:autoSpaceDN w:val="0"/>
        <w:adjustRightInd w:val="0"/>
        <w:spacing w:line="360" w:lineRule="exact"/>
        <w:ind w:firstLine="482" w:firstLineChars="200"/>
        <w:jc w:val="left"/>
        <w:rPr>
          <w:rFonts w:hint="eastAsia" w:ascii="黑体" w:hAnsi="黑体" w:eastAsia="黑体" w:cs="黑体"/>
          <w:b/>
          <w:color w:val="00B0F0"/>
          <w:sz w:val="24"/>
          <w:szCs w:val="24"/>
        </w:rPr>
      </w:pPr>
      <w:r>
        <w:rPr>
          <w:rFonts w:hint="eastAsia" w:ascii="黑体" w:hAnsi="黑体" w:eastAsia="黑体" w:cs="黑体"/>
          <w:b/>
          <w:color w:val="00B0F0"/>
          <w:sz w:val="24"/>
          <w:szCs w:val="24"/>
        </w:rPr>
        <w:t>特别提醒：</w:t>
      </w:r>
    </w:p>
    <w:p w14:paraId="74A1BF10">
      <w:pPr>
        <w:widowControl/>
        <w:spacing w:line="360" w:lineRule="exact"/>
        <w:ind w:firstLine="480" w:firstLineChars="200"/>
        <w:rPr>
          <w:rFonts w:hint="eastAsia" w:cs="宋体" w:asciiTheme="minorEastAsia" w:hAnsiTheme="minorEastAsia"/>
          <w:sz w:val="24"/>
          <w:szCs w:val="24"/>
        </w:rPr>
      </w:pPr>
      <w:r>
        <w:rPr>
          <w:rFonts w:hint="eastAsia" w:cs="宋体" w:asciiTheme="minorEastAsia" w:hAnsiTheme="minorEastAsia"/>
          <w:sz w:val="24"/>
          <w:szCs w:val="24"/>
        </w:rPr>
        <w:t>明天</w:t>
      </w:r>
      <w:r>
        <w:rPr>
          <w:rFonts w:hint="eastAsia" w:cs="宋体" w:asciiTheme="minorEastAsia" w:hAnsiTheme="minorEastAsia"/>
          <w:sz w:val="24"/>
          <w:szCs w:val="24"/>
          <w:lang w:eastAsia="zh-CN"/>
        </w:rPr>
        <w:t>（</w:t>
      </w:r>
      <w:r>
        <w:rPr>
          <w:rFonts w:hint="eastAsia" w:cs="宋体" w:asciiTheme="minorEastAsia" w:hAnsiTheme="minorEastAsia"/>
          <w:sz w:val="24"/>
          <w:szCs w:val="24"/>
        </w:rPr>
        <w:t>2月11日</w:t>
      </w:r>
      <w:r>
        <w:rPr>
          <w:rFonts w:hint="eastAsia" w:cs="宋体" w:asciiTheme="minorEastAsia" w:hAnsiTheme="minorEastAsia"/>
          <w:sz w:val="24"/>
          <w:szCs w:val="24"/>
          <w:lang w:eastAsia="zh-CN"/>
        </w:rPr>
        <w:t>）</w:t>
      </w:r>
      <w:r>
        <w:rPr>
          <w:rFonts w:hint="eastAsia" w:cs="宋体" w:asciiTheme="minorEastAsia" w:hAnsiTheme="minorEastAsia"/>
          <w:sz w:val="24"/>
          <w:szCs w:val="24"/>
          <w:lang w:val="en-US" w:eastAsia="zh-CN"/>
        </w:rPr>
        <w:t>上</w:t>
      </w:r>
      <w:r>
        <w:rPr>
          <w:rFonts w:hint="eastAsia" w:cs="宋体" w:asciiTheme="minorEastAsia" w:hAnsiTheme="minorEastAsia"/>
          <w:sz w:val="24"/>
          <w:szCs w:val="24"/>
        </w:rPr>
        <w:t>午</w:t>
      </w:r>
      <w:r>
        <w:rPr>
          <w:rFonts w:hint="eastAsia" w:cs="宋体" w:asciiTheme="minorEastAsia" w:hAnsiTheme="minorEastAsia"/>
          <w:sz w:val="24"/>
          <w:szCs w:val="24"/>
          <w:lang w:val="en-US" w:eastAsia="zh-CN"/>
        </w:rPr>
        <w:t>8</w:t>
      </w:r>
      <w:r>
        <w:rPr>
          <w:rFonts w:hint="eastAsia" w:cs="宋体" w:asciiTheme="minorEastAsia" w:hAnsiTheme="minorEastAsia"/>
          <w:sz w:val="24"/>
          <w:szCs w:val="24"/>
        </w:rPr>
        <w:t>:</w:t>
      </w: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0—</w:t>
      </w:r>
      <w:r>
        <w:rPr>
          <w:rFonts w:hint="eastAsia" w:cs="宋体" w:asciiTheme="minorEastAsia" w:hAnsiTheme="minorEastAsia"/>
          <w:sz w:val="24"/>
          <w:szCs w:val="24"/>
          <w:lang w:val="en-US" w:eastAsia="zh-CN"/>
        </w:rPr>
        <w:t>9</w:t>
      </w:r>
      <w:r>
        <w:rPr>
          <w:rFonts w:hint="eastAsia" w:cs="宋体" w:asciiTheme="minorEastAsia" w:hAnsiTheme="minorEastAsia"/>
          <w:sz w:val="24"/>
          <w:szCs w:val="24"/>
        </w:rPr>
        <w:t>:</w:t>
      </w: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0各教研室（9门高考学科、信息、体育、艺术、心理）进行整体层面的学科教研。教研活动地点安排如下：语数英分别用8楼、9楼、7楼大会议室；物理用语文备课室；化学用化学备课室；生物用生物备课室；历史用党员之家；政治用数学备课室；地理用物理备课室；信息用历史备课室；体育用英语备课室；艺术用政治备课室；心理用地理备课室。如果凳子不够，请到八楼会议室取小号的座椅，用完及时归位。</w:t>
      </w:r>
      <w:r>
        <w:rPr>
          <w:rFonts w:hint="eastAsia" w:cs="宋体" w:asciiTheme="minorEastAsia" w:hAnsiTheme="minorEastAsia"/>
          <w:sz w:val="24"/>
          <w:szCs w:val="24"/>
          <w:lang w:val="en-US" w:eastAsia="zh-CN"/>
        </w:rPr>
        <w:t>2月11日（星期二）上午9:40—11:20高二年级9门高考学科备课组集体备课；下午2:30—4:00高一年级9门高考学科备课组集体备课。以上集体备课地点都在8楼各自备课室。</w:t>
      </w:r>
      <w:r>
        <w:rPr>
          <w:rFonts w:hint="eastAsia" w:cs="宋体" w:asciiTheme="minorEastAsia" w:hAnsiTheme="minorEastAsia"/>
          <w:sz w:val="24"/>
          <w:szCs w:val="24"/>
        </w:rPr>
        <w:t>请各位主任和组长提前做好准备。</w:t>
      </w:r>
    </w:p>
    <w:p w14:paraId="4DB86274">
      <w:pPr>
        <w:widowControl/>
        <w:spacing w:line="360" w:lineRule="exact"/>
        <w:ind w:firstLine="480" w:firstLineChars="200"/>
        <w:rPr>
          <w:rFonts w:hint="eastAsia" w:ascii="微软雅黑" w:hAnsi="微软雅黑" w:eastAsia="微软雅黑" w:cs="微软雅黑"/>
          <w:b/>
          <w:bCs/>
          <w:color w:val="00B050"/>
          <w:sz w:val="24"/>
          <w:szCs w:val="24"/>
        </w:rPr>
      </w:pPr>
      <w:r>
        <w:rPr>
          <w:rFonts w:hint="eastAsia" w:ascii="微软雅黑" w:hAnsi="微软雅黑" w:eastAsia="微软雅黑" w:cs="微软雅黑"/>
          <w:b/>
          <w:bCs/>
          <w:color w:val="00B050"/>
          <w:sz w:val="24"/>
          <w:szCs w:val="24"/>
        </w:rPr>
        <w:t>二、教务处分工说明</w:t>
      </w:r>
    </w:p>
    <w:p w14:paraId="53352D4D">
      <w:pPr>
        <w:widowControl/>
        <w:spacing w:line="36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教务处人员不变，分工不变，在此不再赘述。</w:t>
      </w:r>
    </w:p>
    <w:p w14:paraId="64222EEE">
      <w:pPr>
        <w:widowControl/>
        <w:spacing w:line="360" w:lineRule="exact"/>
        <w:ind w:firstLine="480" w:firstLineChars="200"/>
        <w:rPr>
          <w:rFonts w:hint="eastAsia" w:ascii="微软雅黑" w:hAnsi="微软雅黑" w:eastAsia="微软雅黑" w:cs="微软雅黑"/>
          <w:b/>
          <w:bCs/>
          <w:color w:val="00B050"/>
          <w:sz w:val="24"/>
          <w:szCs w:val="24"/>
        </w:rPr>
      </w:pPr>
      <w:r>
        <w:rPr>
          <w:rFonts w:hint="eastAsia" w:ascii="微软雅黑" w:hAnsi="微软雅黑" w:eastAsia="微软雅黑" w:cs="微软雅黑"/>
          <w:b/>
          <w:bCs/>
          <w:color w:val="00B050"/>
          <w:sz w:val="24"/>
          <w:szCs w:val="24"/>
        </w:rPr>
        <w:t>三、本学期重点工作</w:t>
      </w:r>
    </w:p>
    <w:p w14:paraId="26655D6D">
      <w:pPr>
        <w:autoSpaceDE w:val="0"/>
        <w:autoSpaceDN w:val="0"/>
        <w:adjustRightInd w:val="0"/>
        <w:spacing w:line="360" w:lineRule="exact"/>
        <w:ind w:firstLine="482" w:firstLineChars="200"/>
        <w:jc w:val="left"/>
        <w:rPr>
          <w:rFonts w:hint="eastAsia" w:ascii="黑体" w:hAnsi="黑体" w:eastAsia="黑体" w:cs="黑体"/>
          <w:b/>
          <w:color w:val="00B0F0"/>
          <w:sz w:val="24"/>
          <w:szCs w:val="24"/>
        </w:rPr>
      </w:pPr>
      <w:r>
        <w:rPr>
          <w:rFonts w:hint="eastAsia" w:ascii="黑体" w:hAnsi="黑体" w:eastAsia="黑体" w:cs="黑体"/>
          <w:b/>
          <w:color w:val="00B0F0"/>
          <w:sz w:val="24"/>
          <w:szCs w:val="24"/>
        </w:rPr>
        <w:t>1. 继续深入推行“三轮备课”，严格督促执行“三个严禁”，不断努力促进“三大变化”，坚持全面推广“教师录课”。</w:t>
      </w:r>
    </w:p>
    <w:p w14:paraId="2DB8D657">
      <w:pPr>
        <w:autoSpaceDE w:val="0"/>
        <w:autoSpaceDN w:val="0"/>
        <w:adjustRightInd w:val="0"/>
        <w:spacing w:line="360" w:lineRule="exact"/>
        <w:ind w:firstLine="482" w:firstLineChars="200"/>
        <w:jc w:val="left"/>
        <w:rPr>
          <w:rFonts w:hint="default" w:cs="宋体" w:asciiTheme="minorEastAsia" w:hAnsiTheme="minorEastAsia"/>
          <w:color w:val="000000"/>
          <w:kern w:val="0"/>
          <w:sz w:val="24"/>
          <w:szCs w:val="24"/>
          <w:lang w:val="en-US"/>
        </w:rPr>
      </w:pPr>
      <w:r>
        <w:rPr>
          <w:rFonts w:hint="eastAsia" w:ascii="黑体" w:hAnsi="黑体" w:eastAsia="黑体" w:cs="黑体"/>
          <w:b/>
          <w:color w:val="00B0F0"/>
          <w:sz w:val="24"/>
          <w:szCs w:val="24"/>
        </w:rPr>
        <w:t>2. 按照校长室要求，继续推进导学案的研制</w:t>
      </w:r>
      <w:r>
        <w:rPr>
          <w:rFonts w:hint="eastAsia" w:ascii="黑体" w:hAnsi="黑体" w:eastAsia="黑体" w:cs="黑体"/>
          <w:b/>
          <w:color w:val="00B0F0"/>
          <w:sz w:val="24"/>
          <w:szCs w:val="24"/>
          <w:lang w:eastAsia="zh-CN"/>
        </w:rPr>
        <w:t>：</w:t>
      </w:r>
      <w:r>
        <w:rPr>
          <w:rFonts w:hint="eastAsia" w:cs="宋体" w:asciiTheme="minorEastAsia" w:hAnsiTheme="minorEastAsia"/>
          <w:color w:val="000000"/>
          <w:kern w:val="0"/>
          <w:sz w:val="24"/>
          <w:szCs w:val="24"/>
        </w:rPr>
        <w:t>部分导学案编制较成熟的学科，将按月成册编印；教务处仍要每周</w:t>
      </w:r>
      <w:r>
        <w:rPr>
          <w:rFonts w:hint="eastAsia" w:cs="宋体" w:asciiTheme="minorEastAsia" w:hAnsiTheme="minorEastAsia"/>
          <w:color w:val="000000"/>
          <w:kern w:val="0"/>
          <w:sz w:val="24"/>
          <w:szCs w:val="24"/>
          <w:lang w:val="en-US" w:eastAsia="zh-CN"/>
        </w:rPr>
        <w:t>五</w:t>
      </w:r>
      <w:r>
        <w:rPr>
          <w:rFonts w:hint="eastAsia" w:cs="宋体" w:asciiTheme="minorEastAsia" w:hAnsiTheme="minorEastAsia"/>
          <w:color w:val="000000"/>
          <w:kern w:val="0"/>
          <w:sz w:val="24"/>
          <w:szCs w:val="24"/>
        </w:rPr>
        <w:t>对三个年级的导学案进行统计、检查并指出问题。姚校长每三周在全体教师大会上作集中点评，并将</w:t>
      </w:r>
      <w:r>
        <w:rPr>
          <w:rFonts w:hint="eastAsia" w:cs="宋体" w:asciiTheme="minorEastAsia" w:hAnsiTheme="minorEastAsia"/>
          <w:color w:val="000000"/>
          <w:kern w:val="0"/>
          <w:sz w:val="24"/>
          <w:szCs w:val="24"/>
          <w:lang w:val="en-US" w:eastAsia="zh-CN"/>
        </w:rPr>
        <w:t>每周</w:t>
      </w:r>
      <w:r>
        <w:rPr>
          <w:rFonts w:hint="eastAsia" w:cs="宋体" w:asciiTheme="minorEastAsia" w:hAnsiTheme="minorEastAsia"/>
          <w:color w:val="000000"/>
          <w:kern w:val="0"/>
          <w:sz w:val="24"/>
          <w:szCs w:val="24"/>
        </w:rPr>
        <w:t>检查点评情况发教师群，供全体教师研习，力争让导学案研制更加科学化、规范化、体系化，成为新课标新课程新高考指引下的经得起时间检验的高质量的校本资料。</w:t>
      </w:r>
      <w:r>
        <w:rPr>
          <w:rFonts w:hint="eastAsia" w:cs="宋体" w:asciiTheme="minorEastAsia" w:hAnsiTheme="minorEastAsia"/>
          <w:color w:val="000000"/>
          <w:kern w:val="0"/>
          <w:sz w:val="24"/>
          <w:szCs w:val="24"/>
          <w:lang w:val="en-US" w:eastAsia="zh-CN"/>
        </w:rPr>
        <w:t>每周三教务处要对上一周导学案的修改情况进行检查统计，并反馈修改情况。</w:t>
      </w:r>
    </w:p>
    <w:p w14:paraId="209BC728">
      <w:pPr>
        <w:widowControl/>
        <w:spacing w:line="360" w:lineRule="exact"/>
        <w:ind w:firstLine="480" w:firstLineChars="200"/>
        <w:rPr>
          <w:rFonts w:cs="Times New Roman" w:asciiTheme="minorEastAsia" w:hAnsiTheme="minorEastAsia"/>
          <w:sz w:val="24"/>
          <w:szCs w:val="24"/>
        </w:rPr>
      </w:pPr>
      <w:r>
        <w:rPr>
          <w:rFonts w:hint="eastAsia" w:cs="宋体" w:asciiTheme="minorEastAsia" w:hAnsiTheme="minorEastAsia"/>
          <w:color w:val="000000"/>
          <w:kern w:val="0"/>
          <w:sz w:val="24"/>
          <w:szCs w:val="24"/>
        </w:rPr>
        <w:t>成册编印的导学案先在年级主任处领取空白申请单，然后规范填写好申请单，经办人为备课组长，证明人为教研室主任和年级分管校长，批报人是我。导学案印好分发时拜请备课组长记得留一本最后交教务处存档。</w:t>
      </w:r>
    </w:p>
    <w:p w14:paraId="56068E1E">
      <w:pPr>
        <w:autoSpaceDE w:val="0"/>
        <w:autoSpaceDN w:val="0"/>
        <w:adjustRightInd w:val="0"/>
        <w:spacing w:line="360" w:lineRule="exact"/>
        <w:ind w:firstLine="482" w:firstLineChars="200"/>
        <w:jc w:val="left"/>
        <w:rPr>
          <w:rFonts w:hint="eastAsia" w:ascii="黑体" w:hAnsi="黑体" w:eastAsia="黑体" w:cs="黑体"/>
          <w:b/>
          <w:color w:val="00B0F0"/>
          <w:sz w:val="24"/>
          <w:szCs w:val="24"/>
        </w:rPr>
      </w:pPr>
      <w:r>
        <w:rPr>
          <w:rFonts w:hint="eastAsia" w:ascii="黑体" w:hAnsi="黑体" w:eastAsia="黑体" w:cs="黑体"/>
          <w:b/>
          <w:color w:val="00B0F0"/>
          <w:sz w:val="24"/>
          <w:szCs w:val="24"/>
        </w:rPr>
        <w:t>3. 认真用好每周学生问题清单，同时各位如有好的建议，也可以直接向教务处反馈。</w:t>
      </w:r>
    </w:p>
    <w:p w14:paraId="7600B95F">
      <w:pPr>
        <w:autoSpaceDE w:val="0"/>
        <w:autoSpaceDN w:val="0"/>
        <w:adjustRightInd w:val="0"/>
        <w:spacing w:line="360" w:lineRule="exact"/>
        <w:ind w:firstLine="482" w:firstLineChars="200"/>
        <w:jc w:val="left"/>
        <w:rPr>
          <w:rFonts w:hint="eastAsia" w:ascii="黑体" w:hAnsi="黑体" w:eastAsia="黑体" w:cs="黑体"/>
          <w:b/>
          <w:color w:val="00B0F0"/>
          <w:sz w:val="24"/>
          <w:szCs w:val="24"/>
        </w:rPr>
      </w:pPr>
      <w:r>
        <w:rPr>
          <w:rFonts w:hint="eastAsia" w:ascii="黑体" w:hAnsi="黑体" w:eastAsia="黑体" w:cs="黑体"/>
          <w:b/>
          <w:color w:val="00B0F0"/>
          <w:sz w:val="24"/>
          <w:szCs w:val="24"/>
        </w:rPr>
        <w:t>4. 认真填写青年教师教学业务成长记录表，主动帮助年轻教师快速成长。</w:t>
      </w:r>
    </w:p>
    <w:p w14:paraId="633926E3">
      <w:pPr>
        <w:widowControl/>
        <w:spacing w:line="360" w:lineRule="exact"/>
        <w:ind w:firstLine="482" w:firstLineChars="200"/>
        <w:rPr>
          <w:rFonts w:asciiTheme="minorEastAsia" w:hAnsiTheme="minorEastAsia"/>
          <w:sz w:val="24"/>
          <w:szCs w:val="24"/>
        </w:rPr>
      </w:pPr>
      <w:r>
        <w:rPr>
          <w:rFonts w:hint="eastAsia" w:ascii="黑体" w:hAnsi="黑体" w:eastAsia="黑体" w:cs="黑体"/>
          <w:b/>
          <w:color w:val="00B0F0"/>
          <w:sz w:val="24"/>
          <w:szCs w:val="24"/>
        </w:rPr>
        <w:t>5. 能坚持常态化实验教学。</w:t>
      </w:r>
      <w:r>
        <w:rPr>
          <w:rFonts w:hint="eastAsia" w:asciiTheme="minorEastAsia" w:hAnsiTheme="minorEastAsia"/>
          <w:sz w:val="24"/>
          <w:szCs w:val="24"/>
        </w:rPr>
        <w:t>理科实验教学，越来越受到重视，这不仅是新高考的要求，更是学生终身发展的需要，请各位理化生老师务必重视学生的动手实验教学。</w:t>
      </w:r>
    </w:p>
    <w:p w14:paraId="06BABEE1">
      <w:pPr>
        <w:widowControl/>
        <w:spacing w:line="360" w:lineRule="exact"/>
        <w:ind w:firstLine="482" w:firstLineChars="200"/>
        <w:rPr>
          <w:rFonts w:asciiTheme="minorEastAsia" w:hAnsiTheme="minorEastAsia"/>
          <w:sz w:val="24"/>
          <w:szCs w:val="24"/>
        </w:rPr>
      </w:pPr>
      <w:r>
        <w:rPr>
          <w:rFonts w:hint="eastAsia" w:ascii="黑体" w:hAnsi="黑体" w:eastAsia="黑体" w:cs="黑体"/>
          <w:b/>
          <w:color w:val="00B0F0"/>
          <w:sz w:val="24"/>
          <w:szCs w:val="24"/>
        </w:rPr>
        <w:t>6. 做好“学生综合素质评价”填报</w:t>
      </w:r>
      <w:r>
        <w:rPr>
          <w:rFonts w:hint="eastAsia" w:asciiTheme="minorEastAsia" w:hAnsiTheme="minorEastAsia"/>
          <w:sz w:val="24"/>
          <w:szCs w:val="24"/>
        </w:rPr>
        <w:t>（友情提醒：学生各项参赛证书及时发到学生手上），继续做好“资源库”建设（真诚请求：及时高质量上传教学资源）。语文和英语老师下水作文，学生优秀作文，也请及时上交教务处汇总。</w:t>
      </w:r>
    </w:p>
    <w:p w14:paraId="639A3B7C">
      <w:pPr>
        <w:spacing w:line="400" w:lineRule="exact"/>
        <w:ind w:firstLine="482" w:firstLineChars="200"/>
        <w:rPr>
          <w:rFonts w:hint="eastAsia" w:ascii="宋体" w:hAnsi="宋体" w:eastAsia="宋体" w:cs="宋体"/>
          <w:sz w:val="24"/>
          <w:szCs w:val="24"/>
          <w:lang w:val="en-US" w:eastAsia="zh-CN"/>
        </w:rPr>
      </w:pPr>
      <w:r>
        <w:rPr>
          <w:rFonts w:hint="eastAsia" w:ascii="黑体" w:hAnsi="黑体" w:eastAsia="黑体" w:cs="黑体"/>
          <w:b/>
          <w:color w:val="00B0F0"/>
          <w:sz w:val="24"/>
          <w:szCs w:val="24"/>
        </w:rPr>
        <w:t>7. 本学期，学校将继续巩固</w:t>
      </w:r>
      <w:r>
        <w:rPr>
          <w:rFonts w:hint="eastAsia" w:ascii="黑体" w:hAnsi="黑体" w:eastAsia="黑体" w:cs="黑体"/>
          <w:b/>
          <w:color w:val="00B0F0"/>
          <w:sz w:val="24"/>
          <w:szCs w:val="24"/>
          <w:lang w:val="en-US" w:eastAsia="zh-CN"/>
        </w:rPr>
        <w:t>本真课堂</w:t>
      </w:r>
      <w:r>
        <w:rPr>
          <w:rFonts w:hint="eastAsia" w:ascii="黑体" w:hAnsi="黑体" w:eastAsia="黑体" w:cs="黑体"/>
          <w:b/>
          <w:color w:val="00B0F0"/>
          <w:sz w:val="24"/>
          <w:szCs w:val="24"/>
        </w:rPr>
        <w:t>教学</w:t>
      </w:r>
      <w:r>
        <w:rPr>
          <w:rFonts w:hint="eastAsia" w:ascii="黑体" w:hAnsi="黑体" w:eastAsia="黑体" w:cs="黑体"/>
          <w:b/>
          <w:color w:val="00B0F0"/>
          <w:sz w:val="24"/>
          <w:szCs w:val="24"/>
          <w:lang w:val="en-US" w:eastAsia="zh-CN"/>
        </w:rPr>
        <w:t>模式</w:t>
      </w:r>
      <w:r>
        <w:rPr>
          <w:rFonts w:hint="eastAsia" w:ascii="楷体" w:hAnsi="楷体" w:eastAsia="楷体" w:cs="楷体"/>
          <w:spacing w:val="-9"/>
          <w:kern w:val="0"/>
          <w:sz w:val="28"/>
          <w:szCs w:val="28"/>
          <w:lang w:val="en-US" w:eastAsia="zh-CN"/>
        </w:rPr>
        <w:t>（</w:t>
      </w:r>
      <w:r>
        <w:rPr>
          <w:rFonts w:hint="eastAsia" w:ascii="宋体" w:hAnsi="宋体" w:eastAsia="宋体" w:cs="宋体"/>
          <w:sz w:val="24"/>
          <w:szCs w:val="24"/>
          <w:lang w:val="en-US" w:eastAsia="zh-CN"/>
        </w:rPr>
        <w:t>本真课堂：导学案研制使用及学生各学科问题清单填写、教师处理与课堂运用的“本源”回溯，课堂教学教师教学行为“三个严禁”、现代媒体与传统板书相得益彰使用的“本来”质态，课堂学生书面解读、言语解读及其两者之间的转换的“本质”彰显，双语作文教学教师下水作文、分项赋分批阅、学生优秀作文运用的“真实”样板，情境阅读、数字化实验、墨水屏智慧课、课本剧演绎与情境化命题的“真切”研究，学思行融通提升学生学科素养的“真色”追求）。为进一步深化我校课堂教学改革，推进“本真课堂”建设，促进青年教师专业化发展，激发资深教师的再学习和再进步热情，使他们能够在课堂中提高，在学习中成长，在研究中突破，最终达成博采众长、超越自我的目的，本学期采用“行政人员上示范课和两年之内新进教师上汇报课”相结合的方式，教务处将制定好示范课和汇报课的方案，到时按方案认真执行。</w:t>
      </w:r>
    </w:p>
    <w:p w14:paraId="72CBBD3D">
      <w:pPr>
        <w:widowControl/>
        <w:spacing w:line="360" w:lineRule="exact"/>
        <w:ind w:firstLine="482" w:firstLineChars="200"/>
        <w:rPr>
          <w:rFonts w:hint="default" w:cs="Times New Roman" w:asciiTheme="minorEastAsia" w:hAnsiTheme="minorEastAsia"/>
          <w:sz w:val="24"/>
          <w:szCs w:val="24"/>
          <w:lang w:val="en-US" w:eastAsia="zh-CN"/>
        </w:rPr>
      </w:pPr>
      <w:r>
        <w:rPr>
          <w:rFonts w:hint="eastAsia" w:ascii="黑体" w:hAnsi="黑体" w:eastAsia="黑体" w:cs="黑体"/>
          <w:b/>
          <w:color w:val="00B0F0"/>
          <w:sz w:val="24"/>
          <w:szCs w:val="24"/>
          <w:lang w:val="en-US" w:eastAsia="zh-CN"/>
        </w:rPr>
        <w:t>8.关于考试的监考安排问题，平时月考是年级组排的监考表。</w:t>
      </w:r>
      <w:r>
        <w:rPr>
          <w:rFonts w:hint="eastAsia" w:cs="Times New Roman" w:asciiTheme="minorEastAsia" w:hAnsiTheme="minorEastAsia"/>
          <w:sz w:val="24"/>
          <w:szCs w:val="24"/>
          <w:lang w:val="en-US" w:eastAsia="zh-CN"/>
        </w:rPr>
        <w:t>期中、期末是教务处排的监考表，在此跟大家打个招呼，我们会尽量保证公平，但是监考场次，时间不可能完全公平，请你在教研活动的时候跟老师打个招呼，如感觉不公平请不要发牢骚，工作还是要完成，请先按表监考，事后到教务处登记，我们下次安排监考时适当弥补。另外遇到小高考、大高考这类型的考试本着教师个人成长的需要，年轻教师也需要熟悉学生在高考考场的状态，并用于今后教学指导和学生的考试心理辅导，校党委研究决定，工作五年内的非高三教师必须参加高考监考，无特殊理由不得请假。其余像教一个班的工作量不够的老师请积极主动报名参加监考，如果长期不参加监考或不承担学校安排的其余相关事务，那么一年一度的骨干教师考核工作量请如实填写，教务处不再为你出具工作量合格的证明。到时如需要教务处出具证明请你说明你除了一个班的教学任务还承担了什么。</w:t>
      </w:r>
    </w:p>
    <w:p w14:paraId="1770AD0A">
      <w:pPr>
        <w:widowControl/>
        <w:spacing w:line="360" w:lineRule="exact"/>
        <w:ind w:firstLine="480" w:firstLineChars="200"/>
        <w:rPr>
          <w:rFonts w:hint="eastAsia" w:ascii="微软雅黑" w:hAnsi="微软雅黑" w:eastAsia="微软雅黑" w:cs="微软雅黑"/>
          <w:b/>
          <w:bCs/>
          <w:color w:val="00B050"/>
          <w:sz w:val="24"/>
          <w:szCs w:val="24"/>
        </w:rPr>
      </w:pPr>
      <w:r>
        <w:rPr>
          <w:rFonts w:hint="eastAsia" w:ascii="微软雅黑" w:hAnsi="微软雅黑" w:eastAsia="微软雅黑" w:cs="微软雅黑"/>
          <w:b/>
          <w:bCs/>
          <w:color w:val="00B050"/>
          <w:sz w:val="24"/>
          <w:szCs w:val="24"/>
        </w:rPr>
        <w:t>四、本学期常规工作布置</w:t>
      </w:r>
    </w:p>
    <w:p w14:paraId="3FB2B61A">
      <w:pPr>
        <w:spacing w:line="360" w:lineRule="exact"/>
        <w:ind w:firstLine="602" w:firstLineChars="250"/>
        <w:rPr>
          <w:rFonts w:cs="Times New Roman" w:asciiTheme="minorEastAsia" w:hAnsiTheme="minorEastAsia"/>
          <w:sz w:val="24"/>
          <w:szCs w:val="24"/>
        </w:rPr>
      </w:pPr>
      <w:r>
        <w:rPr>
          <w:rFonts w:hint="eastAsia" w:ascii="黑体" w:hAnsi="黑体" w:eastAsia="黑体" w:cs="黑体"/>
          <w:b/>
          <w:color w:val="00B0F0"/>
          <w:sz w:val="24"/>
          <w:szCs w:val="24"/>
        </w:rPr>
        <w:t>1.各年级课表请高一、高二、高三备课组长于2月1</w:t>
      </w:r>
      <w:r>
        <w:rPr>
          <w:rFonts w:hint="eastAsia" w:ascii="黑体" w:hAnsi="黑体" w:eastAsia="黑体" w:cs="黑体"/>
          <w:b/>
          <w:color w:val="00B0F0"/>
          <w:sz w:val="24"/>
          <w:szCs w:val="24"/>
          <w:lang w:val="en-US" w:eastAsia="zh-CN"/>
        </w:rPr>
        <w:t>2</w:t>
      </w:r>
      <w:r>
        <w:rPr>
          <w:rFonts w:hint="eastAsia" w:ascii="黑体" w:hAnsi="黑体" w:eastAsia="黑体" w:cs="黑体"/>
          <w:b/>
          <w:color w:val="00B0F0"/>
          <w:sz w:val="24"/>
          <w:szCs w:val="24"/>
        </w:rPr>
        <w:t>日下午下班前去朱庆勇处领取。</w:t>
      </w:r>
      <w:r>
        <w:rPr>
          <w:rFonts w:hint="eastAsia" w:cs="Times New Roman" w:asciiTheme="minorEastAsia" w:hAnsiTheme="minorEastAsia"/>
          <w:sz w:val="24"/>
          <w:szCs w:val="24"/>
        </w:rPr>
        <w:t>请认真查看好个人的课务安排，按照作息时间准点侯课、上课，不要迟到，要求各位老师要认真上好新学期预备课。维护课程表的严肃性和权威性，教师必须严格按课程表上课，不迟到、不早退，不擅自调课。有事调课要到教务处朱庆勇处备案。</w:t>
      </w:r>
    </w:p>
    <w:p w14:paraId="18BBF3E9">
      <w:pPr>
        <w:spacing w:line="36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顺便解释一下，由于限制条件太多，所以每个人的课务无法做到尽善尽美，考虑不周之处，大家协商解决。另外，新课表刚排好，尚处于磨合阶段，如有学科或年级跨头的老师课务冲突，请及时告知朱庆勇老师调整。</w:t>
      </w:r>
    </w:p>
    <w:p w14:paraId="4B664430">
      <w:pPr>
        <w:widowControl/>
        <w:spacing w:line="360" w:lineRule="exact"/>
        <w:ind w:firstLine="602" w:firstLineChars="250"/>
        <w:rPr>
          <w:rFonts w:cs="Times New Roman" w:asciiTheme="minorEastAsia" w:hAnsiTheme="minorEastAsia"/>
          <w:sz w:val="24"/>
          <w:szCs w:val="24"/>
        </w:rPr>
      </w:pPr>
      <w:r>
        <w:rPr>
          <w:rFonts w:hint="eastAsia" w:ascii="黑体" w:hAnsi="黑体" w:eastAsia="黑体" w:cs="黑体"/>
          <w:b/>
          <w:color w:val="00B0F0"/>
          <w:sz w:val="24"/>
          <w:szCs w:val="24"/>
        </w:rPr>
        <w:t>2.作息时间：</w:t>
      </w:r>
      <w:r>
        <w:rPr>
          <w:rFonts w:hint="eastAsia" w:ascii="黑体" w:hAnsi="黑体" w:eastAsia="黑体" w:cs="黑体"/>
          <w:b/>
          <w:color w:val="00B0F0"/>
          <w:sz w:val="24"/>
          <w:szCs w:val="24"/>
          <w:lang w:val="en-US" w:eastAsia="zh-CN"/>
        </w:rPr>
        <w:t>三个年级</w:t>
      </w:r>
      <w:r>
        <w:rPr>
          <w:rFonts w:hint="eastAsia" w:ascii="黑体" w:hAnsi="黑体" w:eastAsia="黑体" w:cs="黑体"/>
          <w:b/>
          <w:color w:val="00B0F0"/>
          <w:sz w:val="24"/>
          <w:szCs w:val="24"/>
        </w:rPr>
        <w:t>继续错时放学，作息时间表有调整。</w:t>
      </w:r>
      <w:r>
        <w:rPr>
          <w:rFonts w:hint="eastAsia" w:ascii="宋体" w:hAnsi="宋体"/>
          <w:sz w:val="24"/>
        </w:rPr>
        <w:t>电子版发在教师群，纸质版到教务处3领取。</w:t>
      </w:r>
    </w:p>
    <w:p w14:paraId="457A041F">
      <w:pPr>
        <w:widowControl/>
        <w:spacing w:line="360" w:lineRule="exact"/>
        <w:ind w:firstLine="602" w:firstLineChars="250"/>
        <w:rPr>
          <w:rFonts w:cs="Times New Roman" w:asciiTheme="minorEastAsia" w:hAnsiTheme="minorEastAsia"/>
          <w:sz w:val="24"/>
          <w:szCs w:val="24"/>
        </w:rPr>
      </w:pPr>
      <w:r>
        <w:rPr>
          <w:rFonts w:hint="eastAsia" w:ascii="黑体" w:hAnsi="黑体" w:eastAsia="黑体" w:cs="黑体"/>
          <w:b/>
          <w:color w:val="00B0F0"/>
          <w:sz w:val="24"/>
          <w:szCs w:val="24"/>
        </w:rPr>
        <w:t>3.抓紧教研室、备课组、教师的教学计划的制定</w:t>
      </w:r>
      <w:r>
        <w:rPr>
          <w:rFonts w:hint="eastAsia" w:ascii="黑体" w:hAnsi="黑体" w:eastAsia="黑体" w:cs="黑体"/>
          <w:b/>
          <w:color w:val="00B0F0"/>
          <w:sz w:val="24"/>
          <w:szCs w:val="24"/>
          <w:lang w:eastAsia="zh-CN"/>
        </w:rPr>
        <w:t>。</w:t>
      </w:r>
      <w:r>
        <w:rPr>
          <w:rFonts w:hint="eastAsia" w:cs="Times New Roman" w:asciiTheme="minorEastAsia" w:hAnsiTheme="minorEastAsia"/>
          <w:sz w:val="24"/>
          <w:szCs w:val="24"/>
        </w:rPr>
        <w:t>各阶段教学活动有计划、有措施、有总结；认真有效地制定好教研室计划，包括公开课、校本课程、研究性课程等，电子表格从校园网教务处部门主页下载。</w:t>
      </w:r>
      <w:r>
        <w:fldChar w:fldCharType="begin"/>
      </w:r>
      <w:r>
        <w:instrText xml:space="preserve"> HYPERLINK "mailto:于9月4号前上传jsyzzxjw@126.com" </w:instrText>
      </w:r>
      <w:r>
        <w:fldChar w:fldCharType="separate"/>
      </w:r>
      <w:r>
        <w:rPr>
          <w:rFonts w:hint="eastAsia" w:cs="Times New Roman" w:asciiTheme="minorEastAsia" w:hAnsiTheme="minorEastAsia"/>
          <w:color w:val="0000FF"/>
          <w:sz w:val="24"/>
          <w:szCs w:val="24"/>
          <w:u w:val="single"/>
        </w:rPr>
        <w:t>于</w:t>
      </w:r>
      <w:r>
        <w:rPr>
          <w:rFonts w:cs="Times New Roman" w:asciiTheme="minorEastAsia" w:hAnsiTheme="minorEastAsia"/>
          <w:color w:val="0000FF"/>
          <w:sz w:val="24"/>
          <w:szCs w:val="24"/>
          <w:u w:val="single"/>
        </w:rPr>
        <w:t>2</w:t>
      </w:r>
      <w:r>
        <w:rPr>
          <w:rFonts w:hint="eastAsia" w:cs="Times New Roman" w:asciiTheme="minorEastAsia" w:hAnsiTheme="minorEastAsia"/>
          <w:color w:val="0000FF"/>
          <w:sz w:val="24"/>
          <w:szCs w:val="24"/>
          <w:u w:val="single"/>
        </w:rPr>
        <w:t>月</w:t>
      </w:r>
      <w:r>
        <w:rPr>
          <w:rFonts w:hint="eastAsia" w:cs="Times New Roman" w:asciiTheme="minorEastAsia" w:hAnsiTheme="minorEastAsia"/>
          <w:color w:val="0000FF"/>
          <w:sz w:val="24"/>
          <w:szCs w:val="24"/>
          <w:u w:val="single"/>
          <w:lang w:val="en-US" w:eastAsia="zh-CN"/>
        </w:rPr>
        <w:t>15</w:t>
      </w:r>
      <w:r>
        <w:rPr>
          <w:rFonts w:hint="eastAsia" w:cs="Times New Roman" w:asciiTheme="minorEastAsia" w:hAnsiTheme="minorEastAsia"/>
          <w:color w:val="0000FF"/>
          <w:sz w:val="24"/>
          <w:szCs w:val="24"/>
          <w:u w:val="single"/>
        </w:rPr>
        <w:t>号前上传</w:t>
      </w:r>
      <w:r>
        <w:rPr>
          <w:rFonts w:cs="Times New Roman" w:asciiTheme="minorEastAsia" w:hAnsiTheme="minorEastAsia"/>
          <w:color w:val="0000FF"/>
          <w:sz w:val="24"/>
          <w:szCs w:val="24"/>
          <w:u w:val="single"/>
        </w:rPr>
        <w:t>jsyzzxjw@126.com</w:t>
      </w:r>
      <w:r>
        <w:rPr>
          <w:rFonts w:cs="Times New Roman" w:asciiTheme="minorEastAsia" w:hAnsiTheme="minorEastAsia"/>
          <w:color w:val="0000FF"/>
          <w:sz w:val="24"/>
          <w:szCs w:val="24"/>
          <w:u w:val="single"/>
        </w:rPr>
        <w:fldChar w:fldCharType="end"/>
      </w:r>
      <w:r>
        <w:rPr>
          <w:rFonts w:hint="eastAsia" w:cs="Times New Roman" w:asciiTheme="minorEastAsia" w:hAnsiTheme="minorEastAsia"/>
          <w:sz w:val="24"/>
          <w:szCs w:val="24"/>
        </w:rPr>
        <w:t>。</w:t>
      </w:r>
      <w:r>
        <w:rPr>
          <w:rFonts w:hint="eastAsia" w:cs="Times New Roman" w:asciiTheme="minorEastAsia" w:hAnsiTheme="minorEastAsia"/>
          <w:sz w:val="24"/>
          <w:szCs w:val="24"/>
          <w:lang w:val="en-US" w:eastAsia="zh-CN"/>
        </w:rPr>
        <w:t>时间比较紧，因为姚校长要求我们三天之内要对各教研室的学期计划进行评比，请大家及时发过来。</w:t>
      </w:r>
      <w:r>
        <w:rPr>
          <w:rFonts w:hint="eastAsia" w:cs="Times New Roman" w:asciiTheme="minorEastAsia" w:hAnsiTheme="minorEastAsia"/>
          <w:sz w:val="24"/>
          <w:szCs w:val="24"/>
        </w:rPr>
        <w:t>尤其是学科公开课，教研室主任要做好及时提醒、督促准备、用心组织、反馈研讨，原则上语数外教研室每周安排一节公开课，其他教研室每人每学期上一节公开课；市内教研活动人员，备课组长要及早安排及时告知教务处、以便协调后勤保障。外出听课等活动由彭发主任安排，本学期相关活动以信息形式通告</w:t>
      </w:r>
      <w:r>
        <w:rPr>
          <w:rFonts w:hint="eastAsia" w:cs="Times New Roman" w:asciiTheme="minorEastAsia" w:hAnsiTheme="minorEastAsia"/>
          <w:sz w:val="24"/>
          <w:szCs w:val="24"/>
          <w:lang w:val="en-US" w:eastAsia="zh-CN"/>
        </w:rPr>
        <w:t>教研室主任</w:t>
      </w:r>
      <w:r>
        <w:rPr>
          <w:rFonts w:hint="eastAsia" w:cs="Times New Roman" w:asciiTheme="minorEastAsia" w:hAnsiTheme="minorEastAsia"/>
          <w:sz w:val="24"/>
          <w:szCs w:val="24"/>
        </w:rPr>
        <w:t>，有意向的请上报给彭主任，在报名截止日人员不够将在当日课少的老师中</w:t>
      </w:r>
      <w:r>
        <w:rPr>
          <w:rFonts w:hint="eastAsia" w:cs="Times New Roman" w:asciiTheme="minorEastAsia" w:hAnsiTheme="minorEastAsia"/>
          <w:sz w:val="24"/>
          <w:szCs w:val="24"/>
          <w:lang w:val="en-US" w:eastAsia="zh-CN"/>
        </w:rPr>
        <w:t>指定参加</w:t>
      </w:r>
      <w:r>
        <w:rPr>
          <w:rFonts w:hint="eastAsia" w:cs="Times New Roman" w:asciiTheme="minorEastAsia" w:hAnsiTheme="minorEastAsia"/>
          <w:sz w:val="24"/>
          <w:szCs w:val="24"/>
        </w:rPr>
        <w:t>。个别学时不足的老师，一定要主动申请外出听课学习，不要等到最后教师资格注册时，才发现问题。</w:t>
      </w:r>
    </w:p>
    <w:p w14:paraId="6C838E4F">
      <w:pPr>
        <w:spacing w:line="360" w:lineRule="exact"/>
        <w:ind w:firstLine="482" w:firstLineChars="200"/>
        <w:rPr>
          <w:rFonts w:cs="Times New Roman" w:asciiTheme="minorEastAsia" w:hAnsiTheme="minorEastAsia"/>
          <w:sz w:val="24"/>
          <w:szCs w:val="24"/>
        </w:rPr>
      </w:pPr>
      <w:r>
        <w:rPr>
          <w:rFonts w:hint="eastAsia" w:ascii="黑体" w:hAnsi="黑体" w:eastAsia="黑体" w:cs="黑体"/>
          <w:b/>
          <w:color w:val="00B0F0"/>
          <w:sz w:val="24"/>
          <w:szCs w:val="24"/>
        </w:rPr>
        <w:t>4.本学期的听课记录、备课笔记、备课组活动记录、教研室活动记录等在教务室领取。</w:t>
      </w:r>
      <w:r>
        <w:rPr>
          <w:rFonts w:hint="eastAsia" w:cs="Times New Roman" w:asciiTheme="minorEastAsia" w:hAnsiTheme="minorEastAsia"/>
          <w:sz w:val="24"/>
          <w:szCs w:val="24"/>
        </w:rPr>
        <w:t>听课节数要求：一般教师15节以上，备课组长、教研室主任20节以上，行政人员30节、新教师要求基本能做到听一节上一节，工作三年以内的教师要求手写详案。</w:t>
      </w:r>
    </w:p>
    <w:p w14:paraId="1DBA5D00">
      <w:pPr>
        <w:widowControl/>
        <w:spacing w:line="360" w:lineRule="exact"/>
        <w:ind w:firstLine="482" w:firstLineChars="200"/>
        <w:rPr>
          <w:rFonts w:cs="Times New Roman" w:asciiTheme="minorEastAsia" w:hAnsiTheme="minorEastAsia"/>
          <w:sz w:val="24"/>
          <w:szCs w:val="24"/>
        </w:rPr>
      </w:pPr>
      <w:r>
        <w:rPr>
          <w:rFonts w:hint="eastAsia" w:ascii="黑体" w:hAnsi="黑体" w:eastAsia="黑体" w:cs="黑体"/>
          <w:b/>
          <w:color w:val="00B0F0"/>
          <w:sz w:val="24"/>
          <w:szCs w:val="24"/>
          <w:lang w:val="en-US" w:eastAsia="zh-CN"/>
        </w:rPr>
        <w:t>5</w:t>
      </w:r>
      <w:r>
        <w:rPr>
          <w:rFonts w:hint="eastAsia" w:ascii="黑体" w:hAnsi="黑体" w:eastAsia="黑体" w:cs="黑体"/>
          <w:b/>
          <w:color w:val="00B0F0"/>
          <w:sz w:val="24"/>
          <w:szCs w:val="24"/>
        </w:rPr>
        <w:t>.教研室活动：</w:t>
      </w:r>
      <w:r>
        <w:rPr>
          <w:rFonts w:hint="eastAsia" w:cs="Times New Roman" w:asciiTheme="minorEastAsia" w:hAnsiTheme="minorEastAsia"/>
          <w:sz w:val="24"/>
          <w:szCs w:val="24"/>
        </w:rPr>
        <w:t>每</w:t>
      </w:r>
      <w:r>
        <w:rPr>
          <w:rFonts w:hint="eastAsia" w:cs="Times New Roman" w:asciiTheme="minorEastAsia" w:hAnsiTheme="minorEastAsia"/>
          <w:sz w:val="24"/>
          <w:szCs w:val="24"/>
          <w:lang w:val="en-US" w:eastAsia="zh-CN"/>
        </w:rPr>
        <w:t>两</w:t>
      </w:r>
      <w:r>
        <w:rPr>
          <w:rFonts w:hint="eastAsia" w:cs="Times New Roman" w:asciiTheme="minorEastAsia" w:hAnsiTheme="minorEastAsia"/>
          <w:sz w:val="24"/>
          <w:szCs w:val="24"/>
        </w:rPr>
        <w:t>周一次，</w:t>
      </w:r>
      <w:r>
        <w:rPr>
          <w:rFonts w:hint="eastAsia" w:cs="Times New Roman" w:asciiTheme="minorEastAsia" w:hAnsiTheme="minorEastAsia"/>
          <w:sz w:val="24"/>
          <w:szCs w:val="24"/>
          <w:lang w:val="en-US" w:eastAsia="zh-CN"/>
        </w:rPr>
        <w:t>集体备课每周两次</w:t>
      </w:r>
      <w:r>
        <w:rPr>
          <w:rFonts w:hint="eastAsia" w:cs="Times New Roman" w:asciiTheme="minorEastAsia" w:hAnsiTheme="minorEastAsia"/>
          <w:sz w:val="24"/>
          <w:szCs w:val="24"/>
        </w:rPr>
        <w:t>。本学期教研室活动</w:t>
      </w:r>
      <w:r>
        <w:rPr>
          <w:rFonts w:hint="eastAsia" w:cs="Times New Roman" w:asciiTheme="minorEastAsia" w:hAnsiTheme="minorEastAsia"/>
          <w:sz w:val="24"/>
          <w:szCs w:val="24"/>
          <w:lang w:val="en-US" w:eastAsia="zh-CN"/>
        </w:rPr>
        <w:t>集体备课</w:t>
      </w:r>
      <w:r>
        <w:rPr>
          <w:rFonts w:hint="eastAsia" w:cs="Times New Roman" w:asciiTheme="minorEastAsia" w:hAnsiTheme="minorEastAsia"/>
          <w:sz w:val="24"/>
          <w:szCs w:val="24"/>
        </w:rPr>
        <w:t>时间、地点</w:t>
      </w:r>
      <w:r>
        <w:rPr>
          <w:rFonts w:hint="eastAsia" w:cs="Times New Roman" w:asciiTheme="minorEastAsia" w:hAnsiTheme="minorEastAsia"/>
          <w:sz w:val="24"/>
          <w:szCs w:val="24"/>
          <w:lang w:val="en-US" w:eastAsia="zh-CN"/>
        </w:rPr>
        <w:t>请见教师群发的表格</w:t>
      </w:r>
      <w:r>
        <w:rPr>
          <w:rFonts w:hint="eastAsia" w:cs="Times New Roman" w:asciiTheme="minorEastAsia" w:hAnsiTheme="minorEastAsia"/>
          <w:sz w:val="24"/>
          <w:szCs w:val="24"/>
        </w:rPr>
        <w:t>。</w:t>
      </w:r>
    </w:p>
    <w:p w14:paraId="7FE51EDD">
      <w:pPr>
        <w:widowControl/>
        <w:spacing w:line="360" w:lineRule="exact"/>
        <w:ind w:firstLine="482" w:firstLineChars="200"/>
        <w:rPr>
          <w:rFonts w:hint="eastAsia" w:ascii="黑体" w:hAnsi="黑体" w:eastAsia="黑体" w:cs="黑体"/>
          <w:b/>
          <w:color w:val="00B0F0"/>
          <w:sz w:val="24"/>
          <w:szCs w:val="24"/>
          <w:lang w:val="en-US" w:eastAsia="zh-CN"/>
        </w:rPr>
      </w:pPr>
      <w:r>
        <w:rPr>
          <w:rFonts w:hint="eastAsia" w:ascii="黑体" w:hAnsi="黑体" w:eastAsia="黑体" w:cs="黑体"/>
          <w:b/>
          <w:color w:val="00B0F0"/>
          <w:sz w:val="24"/>
          <w:szCs w:val="24"/>
          <w:lang w:val="en-US" w:eastAsia="zh-CN"/>
        </w:rPr>
        <w:t>6.本学期三月份、五月份高三两次模拟考试，35周岁（含35周岁）以下的青年教师两次均要参加高三师生同考，请青年教师做好充分准备。</w:t>
      </w:r>
    </w:p>
    <w:p w14:paraId="23D4DB78">
      <w:pPr>
        <w:spacing w:line="320" w:lineRule="exact"/>
        <w:ind w:firstLine="482" w:firstLineChars="200"/>
        <w:rPr>
          <w:rFonts w:ascii="宋体" w:hAnsi="宋体" w:eastAsia="宋体" w:cs="宋体"/>
          <w:sz w:val="24"/>
          <w:szCs w:val="24"/>
        </w:rPr>
      </w:pPr>
      <w:r>
        <w:rPr>
          <w:rFonts w:hint="eastAsia" w:ascii="黑体" w:hAnsi="黑体" w:eastAsia="黑体" w:cs="黑体"/>
          <w:b/>
          <w:color w:val="00B0F0"/>
          <w:sz w:val="24"/>
          <w:szCs w:val="24"/>
          <w:lang w:val="en-US" w:eastAsia="zh-CN"/>
        </w:rPr>
        <w:t>7</w:t>
      </w:r>
      <w:r>
        <w:rPr>
          <w:rFonts w:hint="eastAsia" w:ascii="黑体" w:hAnsi="黑体" w:eastAsia="黑体" w:cs="黑体"/>
          <w:b/>
          <w:color w:val="00B0F0"/>
          <w:sz w:val="24"/>
          <w:szCs w:val="24"/>
        </w:rPr>
        <w:t>.校园网站材料上传工作目前已经较为规范，质态良好，推动了各教研室、备课组教学研究朝向规范化、精细化、精致化方向发展，推介了学校先进的教学理念。</w:t>
      </w:r>
      <w:r>
        <w:rPr>
          <w:rFonts w:hint="eastAsia" w:ascii="宋体" w:hAnsi="宋体" w:eastAsia="宋体" w:cs="宋体"/>
          <w:sz w:val="24"/>
          <w:szCs w:val="24"/>
        </w:rPr>
        <w:t>本学期各教研室、备课组资料上传的数量要求，与上学期相同。</w:t>
      </w:r>
      <w:r>
        <w:rPr>
          <w:rFonts w:hint="eastAsia" w:cs="宋体" w:asciiTheme="minorEastAsia" w:hAnsiTheme="minorEastAsia"/>
          <w:sz w:val="24"/>
          <w:szCs w:val="24"/>
        </w:rPr>
        <w:t>（语数外每周上传20（5*4）篇，信息技术每周上传4篇，理化生政史地每周上传12（3*4）篇，体育每周上传8（2*4）篇，艺术每周上传3（1*3）篇，心理教研室每周上传1篇。）</w:t>
      </w:r>
      <w:r>
        <w:rPr>
          <w:rFonts w:hint="eastAsia" w:ascii="宋体" w:hAnsi="宋体" w:eastAsia="宋体" w:cs="宋体"/>
          <w:sz w:val="24"/>
          <w:szCs w:val="24"/>
        </w:rPr>
        <w:t>各教研室主任、备课组长务必严控数量关，严把质量关，</w:t>
      </w:r>
      <w:r>
        <w:rPr>
          <w:rFonts w:hint="eastAsia" w:cs="宋体" w:asciiTheme="minorEastAsia" w:hAnsiTheme="minorEastAsia"/>
          <w:sz w:val="24"/>
          <w:szCs w:val="24"/>
        </w:rPr>
        <w:t>真正树立仪中形象，打造仪中特色品牌。</w:t>
      </w:r>
    </w:p>
    <w:p w14:paraId="2A945612">
      <w:pPr>
        <w:widowControl/>
        <w:spacing w:line="360" w:lineRule="exact"/>
        <w:ind w:firstLine="482" w:firstLineChars="200"/>
        <w:rPr>
          <w:rFonts w:hint="eastAsia" w:ascii="黑体" w:hAnsi="黑体" w:eastAsia="黑体" w:cs="黑体"/>
          <w:b/>
          <w:color w:val="00B0F0"/>
          <w:sz w:val="24"/>
          <w:szCs w:val="24"/>
        </w:rPr>
      </w:pPr>
      <w:r>
        <w:rPr>
          <w:rFonts w:hint="eastAsia" w:ascii="黑体" w:hAnsi="黑体" w:eastAsia="黑体" w:cs="黑体"/>
          <w:b/>
          <w:color w:val="00B0F0"/>
          <w:sz w:val="24"/>
          <w:szCs w:val="24"/>
          <w:lang w:val="en-US" w:eastAsia="zh-CN"/>
        </w:rPr>
        <w:t>8</w:t>
      </w:r>
      <w:r>
        <w:rPr>
          <w:rFonts w:hint="eastAsia" w:ascii="黑体" w:hAnsi="黑体" w:eastAsia="黑体" w:cs="黑体"/>
          <w:b/>
          <w:color w:val="00B0F0"/>
          <w:sz w:val="24"/>
          <w:szCs w:val="24"/>
        </w:rPr>
        <w:t>.请各教研室主任、各备课组长及时将月考、期中、期末考试试卷及答案上传到教务处资源库平台，以便存档备案。</w:t>
      </w:r>
    </w:p>
    <w:p w14:paraId="1A7188E7">
      <w:pPr>
        <w:widowControl/>
        <w:spacing w:line="360" w:lineRule="exact"/>
        <w:ind w:firstLine="482" w:firstLineChars="200"/>
        <w:rPr>
          <w:rFonts w:cs="Times New Roman" w:asciiTheme="minorEastAsia" w:hAnsiTheme="minorEastAsia"/>
          <w:sz w:val="24"/>
          <w:szCs w:val="24"/>
        </w:rPr>
      </w:pPr>
      <w:r>
        <w:rPr>
          <w:rFonts w:hint="eastAsia" w:ascii="黑体" w:hAnsi="黑体" w:eastAsia="黑体" w:cs="黑体"/>
          <w:b/>
          <w:color w:val="00B0F0"/>
          <w:sz w:val="24"/>
          <w:szCs w:val="24"/>
          <w:lang w:val="en-US" w:eastAsia="zh-CN"/>
        </w:rPr>
        <w:t>9</w:t>
      </w:r>
      <w:r>
        <w:rPr>
          <w:rFonts w:hint="eastAsia" w:ascii="黑体" w:hAnsi="黑体" w:eastAsia="黑体" w:cs="黑体"/>
          <w:b/>
          <w:color w:val="00B0F0"/>
          <w:sz w:val="24"/>
          <w:szCs w:val="24"/>
        </w:rPr>
        <w:t>.教材的领取：</w:t>
      </w:r>
      <w:r>
        <w:rPr>
          <w:rFonts w:hint="eastAsia" w:cs="Times New Roman" w:asciiTheme="minorEastAsia" w:hAnsiTheme="minorEastAsia"/>
          <w:sz w:val="24"/>
          <w:szCs w:val="24"/>
        </w:rPr>
        <w:t>由备课组长统计好数目后统一到图书馆领取并签单，另外，各年级各学科教师要购买教学资料，都要从新华书店购买，程序如下：分管校长同意—教务处填单—备课组长签字—备课组长提供所购资料封面、封底照片—教务处发送至新华书店购买。说明一下，新华书店买书，不是那么及时，所以要有预见性，买书相较于用书要有一定的时间提前量。</w:t>
      </w:r>
    </w:p>
    <w:p w14:paraId="63182D22">
      <w:pPr>
        <w:widowControl/>
        <w:spacing w:line="360" w:lineRule="exact"/>
        <w:ind w:firstLine="420"/>
        <w:rPr>
          <w:rFonts w:hint="eastAsia" w:ascii="宋体" w:hAnsi="宋体"/>
          <w:sz w:val="24"/>
        </w:rPr>
      </w:pPr>
      <w:r>
        <w:rPr>
          <w:rFonts w:hint="eastAsia" w:ascii="黑体" w:hAnsi="黑体" w:eastAsia="黑体" w:cs="黑体"/>
          <w:b/>
          <w:color w:val="00B0F0"/>
          <w:sz w:val="24"/>
          <w:szCs w:val="24"/>
        </w:rPr>
        <w:t>1</w:t>
      </w:r>
      <w:r>
        <w:rPr>
          <w:rFonts w:hint="eastAsia" w:ascii="黑体" w:hAnsi="黑体" w:eastAsia="黑体" w:cs="黑体"/>
          <w:b/>
          <w:color w:val="00B0F0"/>
          <w:sz w:val="24"/>
          <w:szCs w:val="24"/>
          <w:lang w:val="en-US" w:eastAsia="zh-CN"/>
        </w:rPr>
        <w:t>0</w:t>
      </w:r>
      <w:r>
        <w:rPr>
          <w:rFonts w:hint="eastAsia" w:ascii="黑体" w:hAnsi="黑体" w:eastAsia="黑体" w:cs="黑体"/>
          <w:b/>
          <w:color w:val="00B0F0"/>
          <w:sz w:val="24"/>
          <w:szCs w:val="24"/>
        </w:rPr>
        <w:t>.试卷练习的印制先签单后印制</w:t>
      </w:r>
      <w:r>
        <w:rPr>
          <w:rFonts w:hint="eastAsia" w:ascii="黑体" w:hAnsi="黑体" w:eastAsia="黑体" w:cs="黑体"/>
          <w:b/>
          <w:color w:val="00B0F0"/>
          <w:sz w:val="24"/>
          <w:szCs w:val="24"/>
          <w:lang w:eastAsia="zh-CN"/>
        </w:rPr>
        <w:t>。</w:t>
      </w:r>
      <w:r>
        <w:rPr>
          <w:rFonts w:hint="eastAsia" w:ascii="宋体" w:hAnsi="宋体"/>
          <w:sz w:val="24"/>
        </w:rPr>
        <w:t>说明一下现在文印费是学校公用经费支付，一定请大家规范签单，同时说明一下除了特殊班级特殊需要可以个别班级印制讲义练习外（比如1班、比如公开课），教务处将拒绝开具教师为自己任教班级印制试卷与讲义的凭证。关于签单，高一</w:t>
      </w:r>
      <w:r>
        <w:rPr>
          <w:rFonts w:hint="eastAsia" w:ascii="宋体" w:hAnsi="宋体"/>
          <w:sz w:val="24"/>
          <w:lang w:val="en-US" w:eastAsia="zh-CN"/>
        </w:rPr>
        <w:t>教学楼那边</w:t>
      </w:r>
      <w:r>
        <w:rPr>
          <w:rFonts w:hint="eastAsia" w:ascii="宋体" w:hAnsi="宋体"/>
          <w:sz w:val="24"/>
        </w:rPr>
        <w:t>由</w:t>
      </w:r>
      <w:r>
        <w:rPr>
          <w:rFonts w:hint="eastAsia" w:ascii="宋体" w:hAnsi="宋体"/>
          <w:sz w:val="24"/>
          <w:lang w:val="en-US" w:eastAsia="zh-CN"/>
        </w:rPr>
        <w:t>李学忠</w:t>
      </w:r>
      <w:r>
        <w:rPr>
          <w:rFonts w:hint="eastAsia" w:ascii="宋体" w:hAnsi="宋体"/>
          <w:sz w:val="24"/>
        </w:rPr>
        <w:t>主任负责，高二</w:t>
      </w:r>
      <w:r>
        <w:rPr>
          <w:rFonts w:hint="eastAsia" w:ascii="宋体" w:hAnsi="宋体"/>
          <w:sz w:val="24"/>
          <w:lang w:val="en-US" w:eastAsia="zh-CN"/>
        </w:rPr>
        <w:t>教学楼那边</w:t>
      </w:r>
      <w:r>
        <w:rPr>
          <w:rFonts w:hint="eastAsia" w:ascii="宋体" w:hAnsi="宋体"/>
          <w:sz w:val="24"/>
        </w:rPr>
        <w:t>由</w:t>
      </w:r>
      <w:r>
        <w:rPr>
          <w:rFonts w:hint="eastAsia" w:ascii="宋体" w:hAnsi="宋体"/>
          <w:sz w:val="24"/>
          <w:lang w:val="en-US" w:eastAsia="zh-CN"/>
        </w:rPr>
        <w:t>彭发</w:t>
      </w:r>
      <w:r>
        <w:rPr>
          <w:rFonts w:hint="eastAsia" w:ascii="宋体" w:hAnsi="宋体"/>
          <w:sz w:val="24"/>
        </w:rPr>
        <w:t>主任负责、高三</w:t>
      </w:r>
      <w:r>
        <w:rPr>
          <w:rFonts w:hint="eastAsia" w:ascii="宋体" w:hAnsi="宋体"/>
          <w:sz w:val="24"/>
          <w:lang w:val="en-US" w:eastAsia="zh-CN"/>
        </w:rPr>
        <w:t>教学楼那边</w:t>
      </w:r>
      <w:r>
        <w:rPr>
          <w:rFonts w:hint="eastAsia" w:ascii="宋体" w:hAnsi="宋体"/>
          <w:sz w:val="24"/>
        </w:rPr>
        <w:t>由卞海松负责。</w:t>
      </w:r>
      <w:r>
        <w:rPr>
          <w:rFonts w:hint="eastAsia" w:ascii="宋体" w:hAnsi="宋体"/>
          <w:sz w:val="24"/>
          <w:lang w:val="en-US" w:eastAsia="zh-CN"/>
        </w:rPr>
        <w:t>我跟</w:t>
      </w:r>
      <w:r>
        <w:rPr>
          <w:rFonts w:hint="eastAsia" w:ascii="宋体" w:hAnsi="宋体"/>
          <w:sz w:val="24"/>
        </w:rPr>
        <w:t>杨震</w:t>
      </w:r>
      <w:r>
        <w:rPr>
          <w:rFonts w:hint="eastAsia" w:ascii="宋体" w:hAnsi="宋体"/>
          <w:sz w:val="24"/>
          <w:lang w:val="en-US" w:eastAsia="zh-CN"/>
        </w:rPr>
        <w:t>主任在为政楼这边，你哪边签单方便就到哪边</w:t>
      </w:r>
      <w:r>
        <w:rPr>
          <w:rFonts w:hint="eastAsia" w:ascii="宋体" w:hAnsi="宋体"/>
          <w:sz w:val="24"/>
        </w:rPr>
        <w:t>。</w:t>
      </w:r>
    </w:p>
    <w:p w14:paraId="0EC7FDA0">
      <w:pPr>
        <w:widowControl/>
        <w:spacing w:line="36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教师个人打印的材料一定要在教务处</w:t>
      </w:r>
      <w:r>
        <w:rPr>
          <w:rFonts w:cs="Times New Roman" w:asciiTheme="minorEastAsia" w:hAnsiTheme="minorEastAsia"/>
          <w:sz w:val="24"/>
          <w:szCs w:val="24"/>
        </w:rPr>
        <w:t>3</w:t>
      </w:r>
      <w:r>
        <w:rPr>
          <w:rFonts w:hint="eastAsia" w:cs="Times New Roman" w:asciiTheme="minorEastAsia" w:hAnsiTheme="minorEastAsia"/>
          <w:sz w:val="24"/>
          <w:szCs w:val="24"/>
        </w:rPr>
        <w:t>登记、打印。请各位老师本着节约的原则，尽量不要重复打印，有不会操作的多请教他人，尽量不要出现下一个人点击打印，出来的全是上一个人的材料</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lang w:val="en-US" w:eastAsia="zh-CN"/>
        </w:rPr>
        <w:t>另外在学校打印的材料为你工作所用的，不允许打私人资料</w:t>
      </w:r>
      <w:r>
        <w:rPr>
          <w:rFonts w:hint="eastAsia" w:cs="Times New Roman" w:asciiTheme="minorEastAsia" w:hAnsiTheme="minorEastAsia"/>
          <w:sz w:val="24"/>
          <w:szCs w:val="24"/>
        </w:rPr>
        <w:t>。</w:t>
      </w:r>
    </w:p>
    <w:p w14:paraId="25BB15AB">
      <w:pPr>
        <w:widowControl/>
        <w:spacing w:line="360" w:lineRule="exact"/>
        <w:ind w:firstLine="480" w:firstLineChars="200"/>
        <w:rPr>
          <w:rFonts w:asciiTheme="minorEastAsia" w:hAnsiTheme="minorEastAsia"/>
          <w:sz w:val="24"/>
          <w:szCs w:val="24"/>
        </w:rPr>
      </w:pPr>
      <w:r>
        <w:rPr>
          <w:rFonts w:hint="eastAsia" w:cs="Times New Roman" w:asciiTheme="minorEastAsia" w:hAnsiTheme="minorEastAsia"/>
          <w:sz w:val="24"/>
          <w:szCs w:val="24"/>
        </w:rPr>
        <w:t>以上是教务处新学期</w:t>
      </w:r>
      <w:r>
        <w:rPr>
          <w:rFonts w:hint="eastAsia" w:asciiTheme="minorEastAsia" w:hAnsiTheme="minorEastAsia"/>
          <w:sz w:val="24"/>
          <w:szCs w:val="24"/>
        </w:rPr>
        <w:t>教学工作的整体安排和要求。</w:t>
      </w:r>
      <w:r>
        <w:rPr>
          <w:rFonts w:hint="eastAsia" w:cs="Times New Roman" w:asciiTheme="minorEastAsia" w:hAnsiTheme="minorEastAsia"/>
          <w:sz w:val="24"/>
          <w:szCs w:val="24"/>
        </w:rPr>
        <w:t>为巩固、扩大课堂教学质量取得的成果，高效、稳健地推进新课程改革，全面提升我校教育教学管理水平，教务处全体人员在本学期，将凝心聚力、脚踏实地提升教学指导的实用性和实效性、质量监控的科学性和严密性，</w:t>
      </w:r>
      <w:r>
        <w:rPr>
          <w:rFonts w:hint="eastAsia" w:asciiTheme="minorEastAsia" w:hAnsiTheme="minorEastAsia"/>
          <w:sz w:val="24"/>
          <w:szCs w:val="24"/>
        </w:rPr>
        <w:t>希望与会同仁在学校工作的整体安排下与教务处通力合作。各位教研室主任、备课组长，作为学科教学工作的管理者和引领者，各位肩负着促进学校事业高质量发展的重任，请</w:t>
      </w:r>
      <w:r>
        <w:rPr>
          <w:rFonts w:hint="eastAsia" w:cs="Times New Roman" w:asciiTheme="minorEastAsia" w:hAnsiTheme="minorEastAsia"/>
          <w:sz w:val="24"/>
          <w:szCs w:val="24"/>
        </w:rPr>
        <w:t>围绕提高课堂教学效益、规范教学常规管理等中心任务，</w:t>
      </w:r>
      <w:r>
        <w:rPr>
          <w:rFonts w:hint="eastAsia" w:asciiTheme="minorEastAsia" w:hAnsiTheme="minorEastAsia"/>
          <w:sz w:val="24"/>
          <w:szCs w:val="24"/>
        </w:rPr>
        <w:t>不断</w:t>
      </w:r>
      <w:r>
        <w:rPr>
          <w:rFonts w:cs="Arial" w:asciiTheme="minorEastAsia" w:hAnsiTheme="minorEastAsia"/>
          <w:sz w:val="24"/>
          <w:szCs w:val="24"/>
          <w:shd w:val="clear" w:color="auto" w:fill="FFFFFF"/>
        </w:rPr>
        <w:t>改进</w:t>
      </w:r>
      <w:r>
        <w:rPr>
          <w:rStyle w:val="12"/>
          <w:rFonts w:cs="Arial" w:asciiTheme="minorEastAsia" w:hAnsiTheme="minorEastAsia"/>
          <w:i w:val="0"/>
          <w:iCs w:val="0"/>
          <w:sz w:val="24"/>
          <w:szCs w:val="24"/>
          <w:shd w:val="clear" w:color="auto" w:fill="FFFFFF"/>
        </w:rPr>
        <w:t>和</w:t>
      </w:r>
      <w:r>
        <w:rPr>
          <w:rFonts w:cs="Arial" w:asciiTheme="minorEastAsia" w:hAnsiTheme="minorEastAsia"/>
          <w:sz w:val="24"/>
          <w:szCs w:val="24"/>
          <w:shd w:val="clear" w:color="auto" w:fill="FFFFFF"/>
        </w:rPr>
        <w:t>加强</w:t>
      </w:r>
      <w:r>
        <w:rPr>
          <w:rStyle w:val="12"/>
          <w:rFonts w:cs="Arial" w:asciiTheme="minorEastAsia" w:hAnsiTheme="minorEastAsia"/>
          <w:i w:val="0"/>
          <w:iCs w:val="0"/>
          <w:sz w:val="24"/>
          <w:szCs w:val="24"/>
          <w:shd w:val="clear" w:color="auto" w:fill="FFFFFF"/>
        </w:rPr>
        <w:t>教研室工作</w:t>
      </w:r>
      <w:r>
        <w:rPr>
          <w:rStyle w:val="12"/>
          <w:rFonts w:hint="eastAsia" w:cs="Arial" w:asciiTheme="minorEastAsia" w:hAnsiTheme="minorEastAsia"/>
          <w:i w:val="0"/>
          <w:iCs w:val="0"/>
          <w:sz w:val="24"/>
          <w:szCs w:val="24"/>
          <w:shd w:val="clear" w:color="auto" w:fill="FFFFFF"/>
        </w:rPr>
        <w:t>，</w:t>
      </w:r>
      <w:r>
        <w:rPr>
          <w:rFonts w:cs="Arial" w:asciiTheme="minorEastAsia" w:hAnsiTheme="minorEastAsia"/>
          <w:sz w:val="24"/>
          <w:szCs w:val="24"/>
          <w:shd w:val="clear" w:color="auto" w:fill="FFFFFF"/>
        </w:rPr>
        <w:t>努力实现</w:t>
      </w:r>
      <w:r>
        <w:rPr>
          <w:rFonts w:hint="eastAsia" w:cs="Arial" w:asciiTheme="minorEastAsia" w:hAnsiTheme="minorEastAsia"/>
          <w:sz w:val="24"/>
          <w:szCs w:val="24"/>
          <w:shd w:val="clear" w:color="auto" w:fill="FFFFFF"/>
        </w:rPr>
        <w:t>教学</w:t>
      </w:r>
      <w:r>
        <w:rPr>
          <w:rFonts w:cs="Arial" w:asciiTheme="minorEastAsia" w:hAnsiTheme="minorEastAsia"/>
          <w:sz w:val="24"/>
          <w:szCs w:val="24"/>
          <w:shd w:val="clear" w:color="auto" w:fill="FFFFFF"/>
        </w:rPr>
        <w:t>质量的新突破</w:t>
      </w:r>
      <w:r>
        <w:rPr>
          <w:rFonts w:hint="eastAsia" w:cs="Arial" w:asciiTheme="minorEastAsia" w:hAnsiTheme="minorEastAsia"/>
          <w:sz w:val="24"/>
          <w:szCs w:val="24"/>
          <w:shd w:val="clear" w:color="auto" w:fill="FFFFFF"/>
        </w:rPr>
        <w:t>！</w:t>
      </w:r>
    </w:p>
    <w:p w14:paraId="6D375B03">
      <w:pPr>
        <w:widowControl/>
        <w:spacing w:line="360" w:lineRule="exact"/>
        <w:ind w:firstLine="420"/>
        <w:rPr>
          <w:rFonts w:hint="eastAsia" w:asciiTheme="minorEastAsia" w:hAnsiTheme="minorEastAsia"/>
          <w:sz w:val="24"/>
          <w:szCs w:val="24"/>
        </w:rPr>
      </w:pPr>
      <w:r>
        <w:rPr>
          <w:rFonts w:hint="eastAsia" w:asciiTheme="minorEastAsia" w:hAnsiTheme="minorEastAsia"/>
          <w:sz w:val="24"/>
          <w:szCs w:val="24"/>
        </w:rPr>
        <w:t>谢谢大家！</w:t>
      </w:r>
    </w:p>
    <w:p w14:paraId="71CF88CF">
      <w:pPr>
        <w:widowControl/>
        <w:spacing w:line="360" w:lineRule="exact"/>
        <w:ind w:firstLine="420"/>
        <w:rPr>
          <w:rFonts w:hint="eastAsia" w:asciiTheme="minorEastAsia" w:hAnsiTheme="minorEastAsia"/>
          <w:sz w:val="24"/>
          <w:szCs w:val="24"/>
        </w:rPr>
      </w:pPr>
    </w:p>
    <w:p w14:paraId="0002B08F">
      <w:pPr>
        <w:widowControl/>
        <w:spacing w:line="360" w:lineRule="exact"/>
        <w:ind w:firstLine="480" w:firstLineChars="200"/>
        <w:rPr>
          <w:rFonts w:hint="eastAsia" w:ascii="微软雅黑" w:hAnsi="微软雅黑" w:eastAsia="微软雅黑" w:cs="微软雅黑"/>
          <w:b/>
          <w:bCs/>
          <w:color w:val="00B050"/>
          <w:sz w:val="24"/>
          <w:szCs w:val="24"/>
          <w:lang w:val="en-US" w:eastAsia="zh-CN"/>
        </w:rPr>
      </w:pPr>
      <w:r>
        <w:rPr>
          <w:rFonts w:hint="eastAsia" w:ascii="微软雅黑" w:hAnsi="微软雅黑" w:eastAsia="微软雅黑" w:cs="微软雅黑"/>
          <w:b/>
          <w:bCs/>
          <w:color w:val="00B050"/>
          <w:sz w:val="24"/>
          <w:szCs w:val="24"/>
          <w:lang w:val="en-US" w:eastAsia="zh-CN"/>
        </w:rPr>
        <w:t>信息与实验中心</w:t>
      </w:r>
    </w:p>
    <w:p w14:paraId="68301625">
      <w:pPr>
        <w:widowControl/>
        <w:spacing w:line="360" w:lineRule="exact"/>
        <w:ind w:firstLine="480" w:firstLineChars="200"/>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各位教研室主任，备课组长下午好，信息与实验中心本学期在教学层面的主要工作有以下几点：</w:t>
      </w:r>
    </w:p>
    <w:p w14:paraId="7A9A4A92">
      <w:pPr>
        <w:widowControl/>
        <w:spacing w:line="360" w:lineRule="exact"/>
        <w:ind w:firstLine="480" w:firstLineChars="200"/>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每年第二学期开学初就要进行理科实验学业水平测试工作，请高二理化生备课组做好学生分组实验训练工作，请高二年级组安排好实验时间并及时和实验员联系，可以效仿高一年级去年的情况，利用周六周日时间。</w:t>
      </w:r>
    </w:p>
    <w:p w14:paraId="36D1311D">
      <w:pPr>
        <w:widowControl/>
        <w:spacing w:line="360" w:lineRule="exact"/>
        <w:ind w:firstLine="480" w:firstLineChars="200"/>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2.上学期上级部门多次来校检查实验室工作，对我们硬件是赞不绝口，但是对于实验记录的上传工作提出了质疑，明明我们做了大量实验，但却没有留下痕迹。所以拜托大家实验后及时上报实验记录。也请上课教师提醒学生在实验过程中注意安全。特别是化学药品和物理实验中的电。</w:t>
      </w:r>
    </w:p>
    <w:p w14:paraId="739C5D57">
      <w:pPr>
        <w:widowControl/>
        <w:spacing w:line="360" w:lineRule="exact"/>
        <w:ind w:firstLine="480" w:firstLineChars="200"/>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3.为配合学校智慧课堂建设，请大家积极使用墨水屏智慧课堂系统上课，不要在公开课和其它活动中才使用，要常态化。并录课，拷一份给信息技术教研室留存，为学校后期创建高品质高中提供资料。</w:t>
      </w:r>
    </w:p>
    <w:p w14:paraId="6E06A535">
      <w:pPr>
        <w:widowControl/>
        <w:spacing w:line="360" w:lineRule="exact"/>
        <w:ind w:firstLine="480" w:firstLineChars="200"/>
        <w:rPr>
          <w:rFonts w:hint="eastAsia" w:cs="Times New Roman" w:asciiTheme="minorEastAsia" w:hAnsiTheme="minorEastAsia"/>
          <w:sz w:val="24"/>
          <w:szCs w:val="24"/>
          <w:lang w:val="en-US" w:eastAsia="zh-CN"/>
        </w:rPr>
      </w:pPr>
    </w:p>
    <w:p w14:paraId="4071187A">
      <w:pPr>
        <w:widowControl/>
        <w:spacing w:line="360" w:lineRule="exact"/>
        <w:ind w:firstLine="480" w:firstLineChars="200"/>
        <w:rPr>
          <w:rFonts w:hint="eastAsia" w:ascii="微软雅黑" w:hAnsi="微软雅黑" w:eastAsia="微软雅黑" w:cs="微软雅黑"/>
          <w:b/>
          <w:bCs/>
          <w:color w:val="00B050"/>
          <w:sz w:val="24"/>
          <w:szCs w:val="24"/>
          <w:lang w:val="en-US" w:eastAsia="zh-CN"/>
        </w:rPr>
      </w:pPr>
      <w:r>
        <w:rPr>
          <w:rFonts w:hint="eastAsia" w:ascii="微软雅黑" w:hAnsi="微软雅黑" w:eastAsia="微软雅黑" w:cs="微软雅黑"/>
          <w:b/>
          <w:bCs/>
          <w:color w:val="00B050"/>
          <w:sz w:val="24"/>
          <w:szCs w:val="24"/>
          <w:lang w:val="en-US" w:eastAsia="zh-CN"/>
        </w:rPr>
        <w:t>教科室</w:t>
      </w:r>
    </w:p>
    <w:p w14:paraId="0D4AE5BE">
      <w:pPr>
        <w:widowControl/>
        <w:spacing w:line="360" w:lineRule="exact"/>
        <w:ind w:firstLine="480" w:firstLineChars="200"/>
        <w:rPr>
          <w:rFonts w:hint="default"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亲爱的老师们，新年好！蛇年闪亮登场，愿这新的一年，咱们都能收获满满，幸福又顺遂！新学期的钟声已经敲响，今天和大家交流一下本部门接下来的重点工作，希望得到大家一如既往的支持和帮助。</w:t>
      </w:r>
    </w:p>
    <w:p w14:paraId="7E14BDFD">
      <w:pPr>
        <w:widowControl/>
        <w:spacing w:line="360" w:lineRule="exact"/>
        <w:ind w:firstLine="480" w:firstLineChars="200"/>
        <w:rPr>
          <w:rFonts w:hint="default"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1.师能建设百千万工程。要求与之前一样，建设时间从4月到11月。</w:t>
      </w:r>
    </w:p>
    <w:p w14:paraId="7CD44FD1">
      <w:pPr>
        <w:widowControl/>
        <w:spacing w:line="360" w:lineRule="exact"/>
        <w:ind w:firstLine="480" w:firstLineChars="200"/>
        <w:rPr>
          <w:rFonts w:hint="default"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2.课题申报和管理。现在省里对这方面的要求越来越严格，每一份材料都像是一块拼图，少了哪一块都不行，它们关系到课题能不能顺利开展，能不能结出累累硕果。大家在准备、收集、整理材料的时候，多花些心思。如果遇到困难，我们一起想办法解决。</w:t>
      </w:r>
    </w:p>
    <w:p w14:paraId="4BA8A875">
      <w:pPr>
        <w:widowControl/>
        <w:spacing w:line="360" w:lineRule="exact"/>
        <w:ind w:firstLine="480" w:firstLineChars="200"/>
        <w:rPr>
          <w:rFonts w:hint="default"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3.论文撰写。在日常教学里，我们肯定积累了不少宝贵的经验，也有很多深刻的反思，这些都是写论文的好素材。把它们变成文字，分享出去，不仅能让自己的教育理论水平更上一层楼，还能和同行们互相交流、共同进步。</w:t>
      </w:r>
    </w:p>
    <w:p w14:paraId="05BEBB5A">
      <w:pPr>
        <w:widowControl/>
        <w:spacing w:line="360" w:lineRule="exact"/>
        <w:ind w:firstLine="480" w:firstLineChars="200"/>
        <w:rPr>
          <w:rFonts w:hint="default"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4.六七月份的骨干教师考核和申报。这是对咱们教学、教研成果的一次大检阅，也是优秀的老师们晋升和发展的好机会。符合条件的老师，现在就可以提前着手准备相关材料啦，像教学业绩、科研成果、荣誉证书这些，都提前整理好，确保材料齐全又规范。</w:t>
      </w:r>
    </w:p>
    <w:p w14:paraId="704A06E5">
      <w:pPr>
        <w:widowControl/>
        <w:spacing w:line="360" w:lineRule="exact"/>
        <w:ind w:firstLine="480" w:firstLineChars="200"/>
        <w:rPr>
          <w:rFonts w:hint="eastAsia"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过去的每个学期，都幸好有你们的不离不弃，新的一年，希望得到你们更多的支持！再次感谢</w:t>
      </w:r>
      <w:r>
        <w:rPr>
          <w:rFonts w:hint="eastAsia" w:cs="Times New Roman" w:asciiTheme="minorEastAsia" w:hAnsiTheme="minorEastAsia"/>
          <w:sz w:val="24"/>
          <w:szCs w:val="24"/>
          <w:lang w:val="en-US" w:eastAsia="zh-CN"/>
        </w:rPr>
        <w:t>！</w:t>
      </w:r>
    </w:p>
    <w:p w14:paraId="315A10C0">
      <w:pPr>
        <w:widowControl/>
        <w:spacing w:line="360" w:lineRule="exact"/>
        <w:ind w:firstLine="480" w:firstLineChars="200"/>
        <w:rPr>
          <w:rFonts w:hint="eastAsia" w:cs="Times New Roman" w:asciiTheme="minorEastAsia" w:hAnsiTheme="minorEastAsia"/>
          <w:sz w:val="24"/>
          <w:szCs w:val="24"/>
          <w:lang w:val="en-US" w:eastAsia="zh-CN"/>
        </w:rPr>
      </w:pPr>
    </w:p>
    <w:p w14:paraId="7C45D6AE">
      <w:pPr>
        <w:widowControl/>
        <w:spacing w:line="360" w:lineRule="exact"/>
        <w:ind w:firstLine="480" w:firstLineChars="200"/>
        <w:rPr>
          <w:rFonts w:hint="eastAsia" w:ascii="微软雅黑" w:hAnsi="微软雅黑" w:eastAsia="微软雅黑" w:cs="微软雅黑"/>
          <w:b/>
          <w:bCs/>
          <w:color w:val="00B050"/>
          <w:sz w:val="24"/>
          <w:szCs w:val="24"/>
        </w:rPr>
      </w:pPr>
      <w:r>
        <w:rPr>
          <w:rFonts w:hint="eastAsia" w:ascii="微软雅黑" w:hAnsi="微软雅黑" w:eastAsia="微软雅黑" w:cs="微软雅黑"/>
          <w:b/>
          <w:bCs/>
          <w:color w:val="00B050"/>
          <w:sz w:val="24"/>
          <w:szCs w:val="24"/>
        </w:rPr>
        <w:t>创新人才培养部</w:t>
      </w:r>
    </w:p>
    <w:p w14:paraId="71CEA897">
      <w:pPr>
        <w:widowControl/>
        <w:spacing w:line="360" w:lineRule="exact"/>
        <w:ind w:firstLine="480" w:firstLineChars="200"/>
        <w:rPr>
          <w:rFonts w:hint="eastAsia"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 xml:space="preserve"> 创新人才培养是一项系统工程，它要求各个层面的密切合作和共同努力，其中教研组和备课组发挥着核心作用。为了有效实施创新人才培养工作，以下</w:t>
      </w:r>
      <w:r>
        <w:rPr>
          <w:rFonts w:hint="eastAsia" w:cs="Times New Roman" w:asciiTheme="minorEastAsia" w:hAnsiTheme="minorEastAsia"/>
          <w:sz w:val="24"/>
          <w:szCs w:val="24"/>
          <w:lang w:val="en-US" w:eastAsia="zh-CN"/>
        </w:rPr>
        <w:t>四</w:t>
      </w:r>
      <w:r>
        <w:rPr>
          <w:rFonts w:hint="default" w:cs="Times New Roman" w:asciiTheme="minorEastAsia" w:hAnsiTheme="minorEastAsia"/>
          <w:sz w:val="24"/>
          <w:szCs w:val="24"/>
          <w:lang w:val="en-US" w:eastAsia="zh-CN"/>
        </w:rPr>
        <w:t>个方面的工作需要各位配合落实：</w:t>
      </w:r>
    </w:p>
    <w:p w14:paraId="63EE1AA0">
      <w:pPr>
        <w:widowControl/>
        <w:spacing w:line="360" w:lineRule="exact"/>
        <w:ind w:firstLine="480" w:firstLineChars="200"/>
        <w:rPr>
          <w:rFonts w:hint="eastAsia"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 xml:space="preserve">  打造长效机制 </w:t>
      </w:r>
    </w:p>
    <w:p w14:paraId="53B184DF">
      <w:pPr>
        <w:widowControl/>
        <w:spacing w:line="360" w:lineRule="exact"/>
        <w:ind w:firstLine="480" w:firstLineChars="200"/>
        <w:rPr>
          <w:rFonts w:hint="eastAsia"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建立跨年级协作与经验传承机制，确保培优工作持续改进。避免因学年交替导致经验断层，确保教学经验系统性传递，促进学生长期成长。</w:t>
      </w:r>
    </w:p>
    <w:p w14:paraId="73BEDB73">
      <w:pPr>
        <w:widowControl/>
        <w:spacing w:line="360" w:lineRule="exact"/>
        <w:ind w:firstLine="480" w:firstLineChars="200"/>
        <w:rPr>
          <w:rFonts w:hint="eastAsia"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  深化个性化教育</w:t>
      </w:r>
      <w:r>
        <w:rPr>
          <w:rFonts w:hint="eastAsia" w:cs="Times New Roman" w:asciiTheme="minorEastAsia" w:hAnsiTheme="minorEastAsia"/>
          <w:sz w:val="24"/>
          <w:szCs w:val="24"/>
          <w:lang w:val="en-US" w:eastAsia="zh-CN"/>
        </w:rPr>
        <w:t xml:space="preserve"> </w:t>
      </w:r>
    </w:p>
    <w:p w14:paraId="080344C5">
      <w:pPr>
        <w:widowControl/>
        <w:spacing w:line="360" w:lineRule="exact"/>
        <w:ind w:firstLine="480" w:firstLineChars="200"/>
        <w:rPr>
          <w:rFonts w:hint="eastAsia"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协助各备课组组织一些校内的竞赛活动（如校内学科竞赛、科技创新比赛、说题大赛</w:t>
      </w:r>
      <w:r>
        <w:rPr>
          <w:rFonts w:hint="eastAsia" w:cs="Times New Roman" w:asciiTheme="minorEastAsia" w:hAnsiTheme="minorEastAsia"/>
          <w:sz w:val="24"/>
          <w:szCs w:val="24"/>
          <w:lang w:val="en-US" w:eastAsia="zh-CN"/>
        </w:rPr>
        <w:t>、问题讨论班</w:t>
      </w:r>
      <w:r>
        <w:rPr>
          <w:rFonts w:hint="default" w:cs="Times New Roman" w:asciiTheme="minorEastAsia" w:hAnsiTheme="minorEastAsia"/>
          <w:sz w:val="24"/>
          <w:szCs w:val="24"/>
          <w:lang w:val="en-US" w:eastAsia="zh-CN"/>
        </w:rPr>
        <w:t>、小论文评比、模型建造等）丰富学生的学习生活，多元过程评价，激发学生潜能。根据学生需求设计分层分类培养机制，因材施教。</w:t>
      </w:r>
    </w:p>
    <w:p w14:paraId="4C478494">
      <w:pPr>
        <w:widowControl/>
        <w:spacing w:line="360" w:lineRule="exact"/>
        <w:ind w:firstLine="480" w:firstLineChars="200"/>
        <w:rPr>
          <w:rFonts w:hint="eastAsia"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 xml:space="preserve">  聚焦教师专业发展 </w:t>
      </w:r>
    </w:p>
    <w:p w14:paraId="27D33E27">
      <w:pPr>
        <w:widowControl/>
        <w:spacing w:line="360" w:lineRule="exact"/>
        <w:ind w:firstLine="480" w:firstLineChars="200"/>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培优工作不仅服务于学生成长，也为教师提供了更高水平的教学平台。通过参加专项培训、数据分析和策略优化，教师的专业能力得到全面提升，为学校的整体教育水平提供了更强大的支撑。请备课组长推荐组内有激情，爱专研的教师加入到我们的教练员队伍中来。</w:t>
      </w:r>
    </w:p>
    <w:p w14:paraId="601BD540">
      <w:pPr>
        <w:widowControl/>
        <w:spacing w:line="360" w:lineRule="exact"/>
        <w:ind w:firstLine="480" w:firstLineChars="200"/>
        <w:rPr>
          <w:rFonts w:hint="eastAsia"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 xml:space="preserve">  提升资源整合水平 </w:t>
      </w:r>
    </w:p>
    <w:p w14:paraId="1EC7FD2A">
      <w:pPr>
        <w:widowControl/>
        <w:spacing w:line="360" w:lineRule="exact"/>
        <w:ind w:firstLine="480" w:firstLineChars="200"/>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创新人才培养工作也应该遵循学校“本真”课堂的教学理念，只有我们把课堂和基础的拓展教学工作做好，学生后期对接外部资源的学习效果才好。</w:t>
      </w:r>
      <w:r>
        <w:rPr>
          <w:rFonts w:hint="default" w:cs="Times New Roman" w:asciiTheme="minorEastAsia" w:hAnsiTheme="minorEastAsia"/>
          <w:sz w:val="24"/>
          <w:szCs w:val="24"/>
          <w:lang w:val="en-US" w:eastAsia="zh-CN"/>
        </w:rPr>
        <w:br w:type="textWrapping"/>
      </w:r>
      <w:r>
        <w:rPr>
          <w:rFonts w:hint="eastAsia" w:cs="Times New Roman" w:asciiTheme="minorEastAsia" w:hAnsiTheme="minorEastAsia"/>
          <w:sz w:val="24"/>
          <w:szCs w:val="24"/>
          <w:lang w:val="en-US" w:eastAsia="zh-CN"/>
        </w:rPr>
        <w:t xml:space="preserve">  用好AI</w:t>
      </w:r>
      <w:r>
        <w:rPr>
          <w:rFonts w:hint="default" w:cs="Times New Roman" w:asciiTheme="minorEastAsia" w:hAnsiTheme="minorEastAsia"/>
          <w:sz w:val="24"/>
          <w:szCs w:val="24"/>
          <w:lang w:val="en-US" w:eastAsia="zh-CN"/>
        </w:rPr>
        <w:t>教学助力工具，用于引导学生思考、多解法批判性分析及高阶教学，如思维拓展、难题解析和学科创新</w:t>
      </w:r>
      <w:r>
        <w:rPr>
          <w:rFonts w:hint="eastAsia" w:cs="Times New Roman" w:asciiTheme="minorEastAsia" w:hAnsiTheme="minorEastAsia"/>
          <w:sz w:val="24"/>
          <w:szCs w:val="24"/>
          <w:lang w:val="en-US" w:eastAsia="zh-CN"/>
        </w:rPr>
        <w:t>。</w:t>
      </w:r>
    </w:p>
    <w:p w14:paraId="4F694673">
      <w:pPr>
        <w:widowControl/>
        <w:spacing w:line="360" w:lineRule="exact"/>
        <w:ind w:firstLine="480" w:firstLineChars="200"/>
        <w:rPr>
          <w:rFonts w:hint="eastAsia"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服务支持保障</w:t>
      </w:r>
    </w:p>
    <w:p w14:paraId="70F8831E">
      <w:pPr>
        <w:widowControl/>
        <w:spacing w:line="360" w:lineRule="exact"/>
        <w:ind w:firstLine="480" w:firstLineChars="200"/>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创新部将做好服务支持工作，分工如下：</w:t>
      </w:r>
    </w:p>
    <w:p w14:paraId="2B27D649">
      <w:pPr>
        <w:widowControl/>
        <w:spacing w:line="360" w:lineRule="exact"/>
        <w:ind w:firstLine="480" w:firstLineChars="200"/>
        <w:rPr>
          <w:rFonts w:hint="default" w:cs="Times New Roman" w:asciiTheme="minorEastAsia" w:hAnsiTheme="minorEastAsia"/>
          <w:sz w:val="24"/>
          <w:szCs w:val="24"/>
          <w:lang w:val="en-US" w:eastAsia="zh-CN"/>
        </w:rPr>
      </w:pPr>
    </w:p>
    <w:tbl>
      <w:tblPr>
        <w:tblStyle w:val="8"/>
        <w:tblW w:w="0" w:type="auto"/>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34"/>
        <w:gridCol w:w="1559"/>
      </w:tblGrid>
      <w:tr w14:paraId="0E633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334" w:type="dxa"/>
          </w:tcPr>
          <w:p w14:paraId="3D6DFE60">
            <w:pPr>
              <w:widowControl/>
              <w:spacing w:line="360" w:lineRule="exact"/>
              <w:ind w:firstLine="480" w:firstLineChars="200"/>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任务</w:t>
            </w:r>
          </w:p>
        </w:tc>
        <w:tc>
          <w:tcPr>
            <w:tcW w:w="1559" w:type="dxa"/>
            <w:vAlign w:val="center"/>
          </w:tcPr>
          <w:p w14:paraId="179892D7">
            <w:pPr>
              <w:widowControl/>
              <w:spacing w:line="360" w:lineRule="exact"/>
              <w:ind w:firstLine="480" w:firstLineChars="200"/>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负责人</w:t>
            </w:r>
          </w:p>
        </w:tc>
      </w:tr>
      <w:tr w14:paraId="0D9BD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trPr>
        <w:tc>
          <w:tcPr>
            <w:tcW w:w="6334" w:type="dxa"/>
          </w:tcPr>
          <w:p w14:paraId="51F67F96">
            <w:pPr>
              <w:widowControl/>
              <w:spacing w:line="360" w:lineRule="exact"/>
              <w:ind w:firstLine="480" w:firstLineChars="200"/>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招考信息发布、学生获奖登记存档。</w:t>
            </w:r>
          </w:p>
          <w:p w14:paraId="605E8371">
            <w:pPr>
              <w:widowControl/>
              <w:spacing w:line="360" w:lineRule="exact"/>
              <w:ind w:firstLine="480" w:firstLineChars="200"/>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校内学生兴趣特长活动组织；</w:t>
            </w:r>
          </w:p>
          <w:p w14:paraId="3858BC5D">
            <w:pPr>
              <w:widowControl/>
              <w:spacing w:line="360" w:lineRule="exact"/>
              <w:ind w:firstLine="480" w:firstLineChars="200"/>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竞赛教练送考补助，课时结算，绩效测算。</w:t>
            </w:r>
          </w:p>
        </w:tc>
        <w:tc>
          <w:tcPr>
            <w:tcW w:w="1559" w:type="dxa"/>
            <w:vAlign w:val="center"/>
          </w:tcPr>
          <w:p w14:paraId="635C8222">
            <w:pPr>
              <w:widowControl/>
              <w:spacing w:line="360" w:lineRule="exact"/>
              <w:ind w:firstLine="480" w:firstLineChars="200"/>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臧慧林</w:t>
            </w:r>
          </w:p>
        </w:tc>
      </w:tr>
      <w:tr w14:paraId="39FB7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6334" w:type="dxa"/>
          </w:tcPr>
          <w:p w14:paraId="6751C0CB">
            <w:pPr>
              <w:widowControl/>
              <w:spacing w:line="360" w:lineRule="exact"/>
              <w:ind w:firstLine="480" w:firstLineChars="200"/>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初中生早培工作组织协调；</w:t>
            </w:r>
            <w:r>
              <w:rPr>
                <w:rFonts w:hint="default" w:cs="Times New Roman" w:asciiTheme="minorEastAsia" w:hAnsiTheme="minorEastAsia"/>
                <w:sz w:val="24"/>
                <w:szCs w:val="24"/>
                <w:lang w:val="en-US" w:eastAsia="zh-CN"/>
              </w:rPr>
              <w:br w:type="textWrapping"/>
            </w:r>
            <w:r>
              <w:rPr>
                <w:rFonts w:hint="eastAsia" w:cs="Times New Roman" w:asciiTheme="minorEastAsia" w:hAnsiTheme="minorEastAsia"/>
                <w:sz w:val="24"/>
                <w:szCs w:val="24"/>
                <w:lang w:val="en-US" w:eastAsia="zh-CN"/>
              </w:rPr>
              <w:t>强基冲刺培训，竞赛组织协调；</w:t>
            </w:r>
          </w:p>
          <w:p w14:paraId="335A1B4D">
            <w:pPr>
              <w:widowControl/>
              <w:spacing w:line="360" w:lineRule="exact"/>
              <w:ind w:firstLine="480" w:firstLineChars="200"/>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教练员培训组织；对外交流学习。</w:t>
            </w:r>
          </w:p>
        </w:tc>
        <w:tc>
          <w:tcPr>
            <w:tcW w:w="1559" w:type="dxa"/>
            <w:vAlign w:val="center"/>
          </w:tcPr>
          <w:p w14:paraId="6FB7B5FA">
            <w:pPr>
              <w:widowControl/>
              <w:spacing w:line="360" w:lineRule="exact"/>
              <w:ind w:firstLine="480" w:firstLineChars="200"/>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李峰</w:t>
            </w:r>
          </w:p>
        </w:tc>
      </w:tr>
    </w:tbl>
    <w:p w14:paraId="64F8B2E6">
      <w:pPr>
        <w:widowControl/>
        <w:spacing w:line="360" w:lineRule="exact"/>
        <w:ind w:firstLine="480" w:firstLineChars="200"/>
        <w:rPr>
          <w:rFonts w:hint="default" w:cs="Times New Roman" w:asciiTheme="minorEastAsia" w:hAnsiTheme="minorEastAsia"/>
          <w:sz w:val="24"/>
          <w:szCs w:val="24"/>
          <w:lang w:val="en-US" w:eastAsia="zh-CN"/>
        </w:rPr>
      </w:pPr>
    </w:p>
    <w:p w14:paraId="620713C5">
      <w:pPr>
        <w:widowControl/>
        <w:spacing w:line="360" w:lineRule="exact"/>
        <w:ind w:firstLine="480" w:firstLineChars="200"/>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在新学期，我们努力</w:t>
      </w:r>
      <w:r>
        <w:rPr>
          <w:rFonts w:hint="default" w:cs="Times New Roman" w:asciiTheme="minorEastAsia" w:hAnsiTheme="minorEastAsia"/>
          <w:sz w:val="24"/>
          <w:szCs w:val="24"/>
          <w:lang w:val="en-US" w:eastAsia="zh-CN"/>
        </w:rPr>
        <w:t>确保培优工作有清晰的方向、具体的目标和明确的执行路径，从学生选拔到教学反馈，再到目标评估，实现全流程管理。</w:t>
      </w:r>
      <w:r>
        <w:rPr>
          <w:rFonts w:hint="eastAsia" w:cs="Times New Roman" w:asciiTheme="minorEastAsia" w:hAnsiTheme="minorEastAsia"/>
          <w:sz w:val="24"/>
          <w:szCs w:val="24"/>
          <w:lang w:val="en-US" w:eastAsia="zh-CN"/>
        </w:rPr>
        <w:t>最后，创新部的工作欢迎大家给我们多多出谋划策，希望大家继续支持和配合，谢谢！</w:t>
      </w:r>
    </w:p>
    <w:p w14:paraId="113261D8">
      <w:pPr>
        <w:widowControl/>
        <w:spacing w:line="360" w:lineRule="exact"/>
        <w:ind w:firstLine="480" w:firstLineChars="200"/>
        <w:rPr>
          <w:rFonts w:hint="default"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 xml:space="preserve">                                                           </w:t>
      </w:r>
    </w:p>
    <w:p w14:paraId="5A6849D9">
      <w:pPr>
        <w:widowControl/>
        <w:spacing w:line="360" w:lineRule="exact"/>
        <w:ind w:firstLine="7920" w:firstLineChars="3300"/>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2025.2.10</w:t>
      </w:r>
    </w:p>
    <w:p w14:paraId="4FDB0DDE">
      <w:pPr>
        <w:widowControl/>
        <w:spacing w:line="360" w:lineRule="exact"/>
        <w:ind w:firstLine="480" w:firstLineChars="200"/>
        <w:rPr>
          <w:rFonts w:hint="default" w:cs="Times New Roman" w:asciiTheme="minorEastAsia" w:hAnsiTheme="minorEastAsia"/>
          <w:sz w:val="24"/>
          <w:szCs w:val="24"/>
          <w:lang w:val="en-US" w:eastAsia="zh-CN"/>
        </w:rPr>
      </w:pPr>
    </w:p>
    <w:sectPr>
      <w:footerReference r:id="rId3" w:type="default"/>
      <w:footerReference r:id="rId4" w:type="even"/>
      <w:pgSz w:w="11907" w:h="16840"/>
      <w:pgMar w:top="737" w:right="907" w:bottom="340" w:left="1361" w:header="567" w:footer="283"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BE698">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14:paraId="08F8337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C53D1">
    <w:pPr>
      <w:pStyle w:val="4"/>
      <w:framePr w:wrap="around" w:vAnchor="text" w:hAnchor="margin" w:xAlign="center" w:y="1"/>
      <w:rPr>
        <w:rStyle w:val="11"/>
      </w:rPr>
    </w:pPr>
    <w:r>
      <w:fldChar w:fldCharType="begin"/>
    </w:r>
    <w:r>
      <w:rPr>
        <w:rStyle w:val="11"/>
      </w:rPr>
      <w:instrText xml:space="preserve">PAGE  </w:instrText>
    </w:r>
    <w:r>
      <w:fldChar w:fldCharType="end"/>
    </w:r>
  </w:p>
  <w:p w14:paraId="0C6E286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MDEwN2FkMDE4NjI2ZTcwODFjODM0YmI1ZDFkZmEifQ=="/>
    <w:docVar w:name="KSO_WPS_MARK_KEY" w:val="01c6153f-bf47-4b4f-aed2-245699759fe4"/>
  </w:docVars>
  <w:rsids>
    <w:rsidRoot w:val="00DC1B73"/>
    <w:rsid w:val="00010B07"/>
    <w:rsid w:val="00023BE2"/>
    <w:rsid w:val="00024C80"/>
    <w:rsid w:val="00034654"/>
    <w:rsid w:val="00043EF6"/>
    <w:rsid w:val="00044019"/>
    <w:rsid w:val="000636F2"/>
    <w:rsid w:val="00067585"/>
    <w:rsid w:val="000731B1"/>
    <w:rsid w:val="000848E0"/>
    <w:rsid w:val="00094889"/>
    <w:rsid w:val="000A2ED0"/>
    <w:rsid w:val="000B08D6"/>
    <w:rsid w:val="000D2B1C"/>
    <w:rsid w:val="000E1ED7"/>
    <w:rsid w:val="000F5006"/>
    <w:rsid w:val="000F5D62"/>
    <w:rsid w:val="000F7F66"/>
    <w:rsid w:val="00105451"/>
    <w:rsid w:val="00113C58"/>
    <w:rsid w:val="001220B3"/>
    <w:rsid w:val="00123841"/>
    <w:rsid w:val="00131BE8"/>
    <w:rsid w:val="001365DE"/>
    <w:rsid w:val="001434C9"/>
    <w:rsid w:val="00145958"/>
    <w:rsid w:val="0016019C"/>
    <w:rsid w:val="001672E8"/>
    <w:rsid w:val="00180A12"/>
    <w:rsid w:val="00183A67"/>
    <w:rsid w:val="001C0203"/>
    <w:rsid w:val="001C4B56"/>
    <w:rsid w:val="001E5961"/>
    <w:rsid w:val="00231A1B"/>
    <w:rsid w:val="00244E2D"/>
    <w:rsid w:val="00253771"/>
    <w:rsid w:val="0025785C"/>
    <w:rsid w:val="002603FC"/>
    <w:rsid w:val="002813D1"/>
    <w:rsid w:val="00294278"/>
    <w:rsid w:val="00296882"/>
    <w:rsid w:val="002E19BC"/>
    <w:rsid w:val="002E468E"/>
    <w:rsid w:val="002E771B"/>
    <w:rsid w:val="002F4367"/>
    <w:rsid w:val="00315477"/>
    <w:rsid w:val="00354E0A"/>
    <w:rsid w:val="003575B4"/>
    <w:rsid w:val="00375EF3"/>
    <w:rsid w:val="00383261"/>
    <w:rsid w:val="00396805"/>
    <w:rsid w:val="00397A0D"/>
    <w:rsid w:val="003A34E2"/>
    <w:rsid w:val="003B3CC8"/>
    <w:rsid w:val="003C5FD2"/>
    <w:rsid w:val="003C7D75"/>
    <w:rsid w:val="003D1A7C"/>
    <w:rsid w:val="003D3A61"/>
    <w:rsid w:val="00403D6A"/>
    <w:rsid w:val="00424080"/>
    <w:rsid w:val="004275E9"/>
    <w:rsid w:val="00433586"/>
    <w:rsid w:val="00446635"/>
    <w:rsid w:val="0047471D"/>
    <w:rsid w:val="00477378"/>
    <w:rsid w:val="00494B82"/>
    <w:rsid w:val="00495DE3"/>
    <w:rsid w:val="004C7617"/>
    <w:rsid w:val="004D3016"/>
    <w:rsid w:val="004E52EF"/>
    <w:rsid w:val="004F64B6"/>
    <w:rsid w:val="00502FF4"/>
    <w:rsid w:val="00506A66"/>
    <w:rsid w:val="0052196F"/>
    <w:rsid w:val="00523695"/>
    <w:rsid w:val="00523CFD"/>
    <w:rsid w:val="005557C0"/>
    <w:rsid w:val="00571A4B"/>
    <w:rsid w:val="0057644E"/>
    <w:rsid w:val="00596749"/>
    <w:rsid w:val="0061060D"/>
    <w:rsid w:val="00640F0E"/>
    <w:rsid w:val="00646C3F"/>
    <w:rsid w:val="006478AC"/>
    <w:rsid w:val="006517A4"/>
    <w:rsid w:val="0069084F"/>
    <w:rsid w:val="006A355B"/>
    <w:rsid w:val="006B0990"/>
    <w:rsid w:val="006C6AAA"/>
    <w:rsid w:val="006E6AE5"/>
    <w:rsid w:val="0070621D"/>
    <w:rsid w:val="007330EE"/>
    <w:rsid w:val="007573E3"/>
    <w:rsid w:val="00761C31"/>
    <w:rsid w:val="0076388E"/>
    <w:rsid w:val="0079414B"/>
    <w:rsid w:val="007B720F"/>
    <w:rsid w:val="007C4873"/>
    <w:rsid w:val="007C6BFA"/>
    <w:rsid w:val="007E4451"/>
    <w:rsid w:val="007F36F8"/>
    <w:rsid w:val="00817C83"/>
    <w:rsid w:val="008413F7"/>
    <w:rsid w:val="00864F49"/>
    <w:rsid w:val="00877D28"/>
    <w:rsid w:val="008D1E6B"/>
    <w:rsid w:val="008E018A"/>
    <w:rsid w:val="008E1C14"/>
    <w:rsid w:val="008E4469"/>
    <w:rsid w:val="008E5E18"/>
    <w:rsid w:val="008F1163"/>
    <w:rsid w:val="008F2E20"/>
    <w:rsid w:val="00920D70"/>
    <w:rsid w:val="00934D63"/>
    <w:rsid w:val="009467CC"/>
    <w:rsid w:val="00961EEF"/>
    <w:rsid w:val="00976BAB"/>
    <w:rsid w:val="00982692"/>
    <w:rsid w:val="009841A7"/>
    <w:rsid w:val="00994848"/>
    <w:rsid w:val="009A3BAA"/>
    <w:rsid w:val="009A4F7D"/>
    <w:rsid w:val="009F0D0D"/>
    <w:rsid w:val="00A06225"/>
    <w:rsid w:val="00A21EEC"/>
    <w:rsid w:val="00A508E6"/>
    <w:rsid w:val="00A661E1"/>
    <w:rsid w:val="00A83F8E"/>
    <w:rsid w:val="00A85164"/>
    <w:rsid w:val="00A95764"/>
    <w:rsid w:val="00A96CCD"/>
    <w:rsid w:val="00AE56BF"/>
    <w:rsid w:val="00AF3691"/>
    <w:rsid w:val="00B06C4B"/>
    <w:rsid w:val="00B406FC"/>
    <w:rsid w:val="00B6158F"/>
    <w:rsid w:val="00B729DD"/>
    <w:rsid w:val="00B7532D"/>
    <w:rsid w:val="00B843FB"/>
    <w:rsid w:val="00B854B2"/>
    <w:rsid w:val="00BA5E7D"/>
    <w:rsid w:val="00BA7EF8"/>
    <w:rsid w:val="00BE299E"/>
    <w:rsid w:val="00BE7148"/>
    <w:rsid w:val="00BE7C45"/>
    <w:rsid w:val="00BF406E"/>
    <w:rsid w:val="00C04A6A"/>
    <w:rsid w:val="00C134BD"/>
    <w:rsid w:val="00C2531A"/>
    <w:rsid w:val="00C26F09"/>
    <w:rsid w:val="00C3061D"/>
    <w:rsid w:val="00C41FA6"/>
    <w:rsid w:val="00C51D98"/>
    <w:rsid w:val="00C612E0"/>
    <w:rsid w:val="00C72EE1"/>
    <w:rsid w:val="00C83564"/>
    <w:rsid w:val="00C86A65"/>
    <w:rsid w:val="00C92675"/>
    <w:rsid w:val="00CB1C78"/>
    <w:rsid w:val="00CB3AE8"/>
    <w:rsid w:val="00CC4037"/>
    <w:rsid w:val="00CD4C95"/>
    <w:rsid w:val="00CE7F14"/>
    <w:rsid w:val="00CF3C23"/>
    <w:rsid w:val="00CF4728"/>
    <w:rsid w:val="00D32FF4"/>
    <w:rsid w:val="00D37A54"/>
    <w:rsid w:val="00D473DC"/>
    <w:rsid w:val="00D575E5"/>
    <w:rsid w:val="00D63F84"/>
    <w:rsid w:val="00D833E5"/>
    <w:rsid w:val="00D937DC"/>
    <w:rsid w:val="00D95B8F"/>
    <w:rsid w:val="00DA4A3C"/>
    <w:rsid w:val="00DC1B73"/>
    <w:rsid w:val="00DE6D25"/>
    <w:rsid w:val="00E06B56"/>
    <w:rsid w:val="00E079EC"/>
    <w:rsid w:val="00E22893"/>
    <w:rsid w:val="00E31E3D"/>
    <w:rsid w:val="00E549B9"/>
    <w:rsid w:val="00E65E62"/>
    <w:rsid w:val="00E700B6"/>
    <w:rsid w:val="00E82107"/>
    <w:rsid w:val="00EB335E"/>
    <w:rsid w:val="00EB39DA"/>
    <w:rsid w:val="00EC4FD8"/>
    <w:rsid w:val="00ED18D3"/>
    <w:rsid w:val="00ED7C4D"/>
    <w:rsid w:val="00ED7C8A"/>
    <w:rsid w:val="00EE2B8F"/>
    <w:rsid w:val="00EF6D9D"/>
    <w:rsid w:val="00EF742E"/>
    <w:rsid w:val="00F15B06"/>
    <w:rsid w:val="00F17EE1"/>
    <w:rsid w:val="00F208EE"/>
    <w:rsid w:val="00F22F64"/>
    <w:rsid w:val="00F250FA"/>
    <w:rsid w:val="00F522A8"/>
    <w:rsid w:val="00F57CE5"/>
    <w:rsid w:val="00F60C9B"/>
    <w:rsid w:val="00F727C4"/>
    <w:rsid w:val="00F87A4A"/>
    <w:rsid w:val="00F9016C"/>
    <w:rsid w:val="00FB760C"/>
    <w:rsid w:val="00FC49B0"/>
    <w:rsid w:val="00FC530B"/>
    <w:rsid w:val="00FE63FF"/>
    <w:rsid w:val="00FF1518"/>
    <w:rsid w:val="00FF3AFD"/>
    <w:rsid w:val="00FF4312"/>
    <w:rsid w:val="044A00E1"/>
    <w:rsid w:val="08D83663"/>
    <w:rsid w:val="13A6570E"/>
    <w:rsid w:val="18492AE1"/>
    <w:rsid w:val="1DAA5AD4"/>
    <w:rsid w:val="23C63EF6"/>
    <w:rsid w:val="2C97711E"/>
    <w:rsid w:val="313C5ACC"/>
    <w:rsid w:val="32651A33"/>
    <w:rsid w:val="34F03335"/>
    <w:rsid w:val="69BE5375"/>
    <w:rsid w:val="6EA17D08"/>
    <w:rsid w:val="79156BCD"/>
    <w:rsid w:val="7D556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6"/>
    <w:semiHidden/>
    <w:unhideWhenUsed/>
    <w:uiPriority w:val="99"/>
    <w:rPr>
      <w:rFonts w:ascii="宋体" w:eastAsia="宋体"/>
      <w:sz w:val="18"/>
      <w:szCs w:val="18"/>
    </w:rPr>
  </w:style>
  <w:style w:type="paragraph" w:styleId="3">
    <w:name w:val="Balloon Text"/>
    <w:basedOn w:val="1"/>
    <w:link w:val="18"/>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sz w:val="24"/>
      <w:szCs w:val="24"/>
    </w:rPr>
  </w:style>
  <w:style w:type="table" w:styleId="8">
    <w:name w:val="Table Grid"/>
    <w:basedOn w:val="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22"/>
    <w:rPr>
      <w:b/>
      <w:bCs/>
    </w:rPr>
  </w:style>
  <w:style w:type="character" w:styleId="11">
    <w:name w:val="page number"/>
    <w:basedOn w:val="9"/>
    <w:uiPriority w:val="0"/>
  </w:style>
  <w:style w:type="character" w:styleId="12">
    <w:name w:val="Emphasis"/>
    <w:basedOn w:val="9"/>
    <w:qFormat/>
    <w:uiPriority w:val="20"/>
    <w:rPr>
      <w:i/>
      <w:iCs/>
    </w:rPr>
  </w:style>
  <w:style w:type="character" w:customStyle="1" w:styleId="13">
    <w:name w:val="页眉 Char"/>
    <w:basedOn w:val="9"/>
    <w:link w:val="5"/>
    <w:qFormat/>
    <w:uiPriority w:val="99"/>
    <w:rPr>
      <w:sz w:val="18"/>
      <w:szCs w:val="18"/>
    </w:rPr>
  </w:style>
  <w:style w:type="character" w:customStyle="1" w:styleId="14">
    <w:name w:val="页脚 Char"/>
    <w:basedOn w:val="9"/>
    <w:link w:val="4"/>
    <w:uiPriority w:val="99"/>
    <w:rPr>
      <w:sz w:val="18"/>
      <w:szCs w:val="18"/>
    </w:rPr>
  </w:style>
  <w:style w:type="paragraph" w:customStyle="1" w:styleId="15">
    <w:name w:val="Char"/>
    <w:basedOn w:val="2"/>
    <w:uiPriority w:val="0"/>
    <w:pPr>
      <w:shd w:val="clear" w:color="auto" w:fill="000080"/>
    </w:pPr>
    <w:rPr>
      <w:rFonts w:ascii="Times New Roman" w:hAnsi="Times New Roman" w:cs="Times New Roman"/>
      <w:sz w:val="21"/>
      <w:szCs w:val="20"/>
    </w:rPr>
  </w:style>
  <w:style w:type="character" w:customStyle="1" w:styleId="16">
    <w:name w:val="文档结构图 Char"/>
    <w:basedOn w:val="9"/>
    <w:link w:val="2"/>
    <w:semiHidden/>
    <w:uiPriority w:val="99"/>
    <w:rPr>
      <w:rFonts w:ascii="宋体" w:eastAsia="宋体"/>
      <w:sz w:val="18"/>
      <w:szCs w:val="18"/>
    </w:rPr>
  </w:style>
  <w:style w:type="paragraph" w:customStyle="1" w:styleId="17">
    <w:name w:val="Char1"/>
    <w:basedOn w:val="2"/>
    <w:uiPriority w:val="0"/>
    <w:pPr>
      <w:shd w:val="clear" w:color="auto" w:fill="000080"/>
    </w:pPr>
    <w:rPr>
      <w:rFonts w:ascii="Times New Roman" w:hAnsi="Times New Roman" w:cs="Times New Roman"/>
      <w:sz w:val="21"/>
      <w:szCs w:val="20"/>
    </w:rPr>
  </w:style>
  <w:style w:type="character" w:customStyle="1" w:styleId="18">
    <w:name w:val="批注框文本 Char"/>
    <w:basedOn w:val="9"/>
    <w:link w:val="3"/>
    <w:semiHidden/>
    <w:uiPriority w:val="99"/>
    <w:rPr>
      <w:kern w:val="2"/>
      <w:sz w:val="18"/>
      <w:szCs w:val="18"/>
    </w:rPr>
  </w:style>
  <w:style w:type="paragraph" w:styleId="1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8047</Words>
  <Characters>8158</Characters>
  <Lines>50</Lines>
  <Paragraphs>14</Paragraphs>
  <TotalTime>10</TotalTime>
  <ScaleCrop>false</ScaleCrop>
  <LinksUpToDate>false</LinksUpToDate>
  <CharactersWithSpaces>8270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2021-02-18T02:52:00Z</dcterms:created>
  <dc:creator>PC</dc:creator>
  <cp:lastModifiedBy>Administrator</cp:lastModifiedBy>
  <cp:lastPrinted>2025-02-10T06:29:00Z</cp:lastPrinted>
  <dcterms:modified xsi:type="dcterms:W3CDTF">2025-02-10T11:56:37Z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E1D6AD9428AF43B3B466279073964F60</vt:lpwstr>
  </property>
  <property fmtid="{D5CDD505-2E9C-101B-9397-08002B2CF9AE}" pid="4" name="KSOTemplateDocerSaveRecord">
    <vt:lpwstr>eyJoZGlkIjoiMjVjMGZjMjNiMTViYjI0YzYwMmQ1MzI1Y2ZkMTEwYjAifQ==</vt:lpwstr>
  </property>
</Properties>
</file>