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31CAFC70" w14:textId="75A33EF5" w:rsidR="00A60AED" w:rsidRPr="007D0D88" w:rsidRDefault="00927522">
      <w:pPr>
        <w:widowControl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927522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近代物理</w:t>
      </w:r>
      <w:r w:rsidR="007D668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 xml:space="preserve"> </w:t>
      </w:r>
      <w:proofErr w:type="gramStart"/>
      <w:r w:rsidR="007D6686" w:rsidRPr="007D668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玻</w:t>
      </w:r>
      <w:proofErr w:type="gramEnd"/>
      <w:r w:rsidR="007D6686" w:rsidRPr="007D668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尔理论</w:t>
      </w:r>
    </w:p>
    <w:p w14:paraId="53432E3A" w14:textId="30087227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04AE6197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2E0814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B753B4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1</w:t>
      </w:r>
      <w:r w:rsidR="005B1065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6F5FF47F" w:rsidR="00A60AED" w:rsidRDefault="00927522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927522">
        <w:rPr>
          <w:rFonts w:ascii="Times New Roman" w:hAnsi="Times New Roman" w:hint="eastAsia"/>
        </w:rPr>
        <w:t>理解光电效应的规律并能应用其计算逸出功、截止频率、最大初动能等物理量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37BC08C8" w14:textId="77777777" w:rsidR="00927522" w:rsidRDefault="00927522" w:rsidP="00FF64A0">
      <w:pPr>
        <w:widowControl/>
        <w:spacing w:line="270" w:lineRule="exact"/>
        <w:ind w:firstLine="420"/>
        <w:jc w:val="left"/>
        <w:rPr>
          <w:rFonts w:ascii="Times New Roman" w:hAnsi="Times New Roman"/>
        </w:rPr>
      </w:pPr>
      <w:r w:rsidRPr="00927522">
        <w:rPr>
          <w:rFonts w:ascii="Times New Roman" w:hAnsi="Times New Roman" w:hint="eastAsia"/>
        </w:rPr>
        <w:t>1.</w:t>
      </w:r>
      <w:r w:rsidRPr="00927522">
        <w:rPr>
          <w:rFonts w:ascii="Times New Roman" w:hAnsi="Times New Roman" w:hint="eastAsia"/>
        </w:rPr>
        <w:t>理解光电效应的规律并能应用其计算逸出功、截止频率、最大初动能等物理量。</w:t>
      </w:r>
    </w:p>
    <w:p w14:paraId="62785F64" w14:textId="77777777" w:rsidR="00927522" w:rsidRDefault="00927522" w:rsidP="00FF64A0">
      <w:pPr>
        <w:widowControl/>
        <w:spacing w:line="270" w:lineRule="exact"/>
        <w:ind w:firstLine="420"/>
        <w:jc w:val="left"/>
        <w:rPr>
          <w:rFonts w:ascii="Times New Roman" w:hAnsi="Times New Roman"/>
        </w:rPr>
      </w:pPr>
      <w:r w:rsidRPr="00927522">
        <w:rPr>
          <w:rFonts w:ascii="Times New Roman" w:hAnsi="Times New Roman" w:hint="eastAsia"/>
        </w:rPr>
        <w:t>2.</w:t>
      </w:r>
      <w:r w:rsidRPr="00927522">
        <w:rPr>
          <w:rFonts w:ascii="Times New Roman" w:hAnsi="Times New Roman" w:hint="eastAsia"/>
        </w:rPr>
        <w:t>理解</w:t>
      </w:r>
      <w:proofErr w:type="gramStart"/>
      <w:r w:rsidRPr="00927522">
        <w:rPr>
          <w:rFonts w:ascii="Times New Roman" w:hAnsi="Times New Roman" w:hint="eastAsia"/>
        </w:rPr>
        <w:t>玻</w:t>
      </w:r>
      <w:proofErr w:type="gramEnd"/>
      <w:r w:rsidRPr="00927522">
        <w:rPr>
          <w:rFonts w:ascii="Times New Roman" w:hAnsi="Times New Roman" w:hint="eastAsia"/>
        </w:rPr>
        <w:t>尔理论及能级跃迁规律。</w:t>
      </w:r>
    </w:p>
    <w:p w14:paraId="2C0A01CF" w14:textId="43A9C1B0" w:rsidR="00AE1D23" w:rsidRPr="00FF64A0" w:rsidRDefault="00927522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 w:rsidRPr="00927522">
        <w:rPr>
          <w:rFonts w:ascii="Times New Roman" w:hAnsi="Times New Roman" w:hint="eastAsia"/>
        </w:rPr>
        <w:t>3.</w:t>
      </w:r>
      <w:r w:rsidRPr="00927522">
        <w:rPr>
          <w:rFonts w:ascii="Times New Roman" w:hAnsi="Times New Roman" w:hint="eastAsia"/>
        </w:rPr>
        <w:t>理解原子核的衰变、人工转变以及核能计算的知识</w:t>
      </w:r>
      <w:r w:rsidR="00DD5EA1">
        <w:rPr>
          <w:rFonts w:ascii="Times New Roman" w:hAnsi="Times New Roman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1D109B81" w14:textId="018F25D9" w:rsidR="00927522" w:rsidRDefault="005B1065" w:rsidP="00DD5EA1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隶书" w:cs="Times New Roman"/>
          <w:szCs w:val="22"/>
        </w:rPr>
      </w:pPr>
      <w:proofErr w:type="gramStart"/>
      <w:r w:rsidRPr="005B1065">
        <w:rPr>
          <w:rFonts w:ascii="Times New Roman" w:eastAsia="隶书" w:cs="Times New Roman" w:hint="eastAsia"/>
          <w:szCs w:val="22"/>
        </w:rPr>
        <w:t>玻</w:t>
      </w:r>
      <w:proofErr w:type="gramEnd"/>
      <w:r w:rsidRPr="005B1065">
        <w:rPr>
          <w:rFonts w:ascii="Times New Roman" w:eastAsia="隶书" w:cs="Times New Roman" w:hint="eastAsia"/>
          <w:szCs w:val="22"/>
        </w:rPr>
        <w:t>尔理论　能级跃迁</w:t>
      </w:r>
    </w:p>
    <w:p w14:paraId="2CBFD2B9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  <w:r w:rsidRPr="00624820">
        <w:rPr>
          <w:rFonts w:ascii="Times New Roman" w:eastAsia="方正黑体_GBK"/>
        </w:rPr>
        <w:t>解决氢原子能级跃迁问题的三点技巧</w:t>
      </w:r>
    </w:p>
    <w:p w14:paraId="5603CB83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原子跃迁时，所吸收或辐射的光子能量只能等于两能级的能量差。</w:t>
      </w:r>
    </w:p>
    <w:p w14:paraId="6AA3454B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原子从某一能级电离时，所吸收的能量可以大于或等于这一能级能量的绝对值，剩余能量为自由电子的动能。</w:t>
      </w:r>
    </w:p>
    <w:p w14:paraId="14A62CE2" w14:textId="77777777" w:rsidR="005B1065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一个氢原子跃迁发出的可能光谱线条数最多为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</w:rPr>
        <w:t>-1</w:t>
      </w:r>
      <w:r w:rsidRPr="00624820">
        <w:rPr>
          <w:rFonts w:ascii="Times New Roman"/>
        </w:rPr>
        <w:t>，而一群氢原子跃迁发出的可能光谱线条数可用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</w:rPr>
        <w:t>=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24820">
        <w:rPr>
          <w:rFonts w:ascii="Times New Roman"/>
        </w:rPr>
        <w:t>求解。</w:t>
      </w:r>
    </w:p>
    <w:p w14:paraId="6A2C974B" w14:textId="6732BFF4" w:rsidR="005B1065" w:rsidRDefault="005B1065" w:rsidP="005B106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隶书" w:cs="Times New Roman"/>
          <w:szCs w:val="22"/>
        </w:rPr>
      </w:pPr>
      <w:r w:rsidRPr="005B1065">
        <w:rPr>
          <w:rFonts w:ascii="Times New Roman" w:eastAsia="隶书" w:cs="Times New Roman" w:hint="eastAsia"/>
          <w:szCs w:val="22"/>
        </w:rPr>
        <w:t>原子核</w:t>
      </w:r>
    </w:p>
    <w:p w14:paraId="26032C4B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核衰变问题</w:t>
      </w:r>
    </w:p>
    <w:p w14:paraId="62C6F902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半衰期：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=</w:t>
      </w:r>
      <w:r>
        <w:rPr>
          <w:rFonts w:ascii="Times New Roman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1/2</m:t>
                    </m:r>
                  </m:sub>
                </m:sSub>
              </m:den>
            </m:f>
          </m:sup>
        </m:sSup>
      </m:oMath>
      <w:r w:rsidRPr="00624820">
        <w:rPr>
          <w:rFonts w:ascii="Times New Roman"/>
          <w:i/>
        </w:rPr>
        <w:t>m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</w:rPr>
        <w:t>=</w:t>
      </w:r>
      <w:r>
        <w:rPr>
          <w:rFonts w:ascii="Times New Roman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1/2</m:t>
                    </m:r>
                  </m:sub>
                </m:sSub>
              </m:den>
            </m:f>
          </m:sup>
        </m:sSup>
      </m:oMath>
      <w:r w:rsidRPr="00624820">
        <w:rPr>
          <w:rFonts w:ascii="Times New Roman"/>
          <w:i/>
        </w:rPr>
        <w:t>N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。</w:t>
      </w:r>
    </w:p>
    <w:p w14:paraId="064BB1AC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α</w:t>
      </w:r>
      <w:r w:rsidRPr="00624820">
        <w:rPr>
          <w:rFonts w:ascii="Times New Roman"/>
        </w:rPr>
        <w:t>衰变和</w:t>
      </w:r>
      <w:r w:rsidRPr="00624820">
        <w:rPr>
          <w:rFonts w:ascii="Times New Roman"/>
        </w:rPr>
        <w:t>β</w:t>
      </w:r>
      <w:r w:rsidRPr="00624820">
        <w:rPr>
          <w:rFonts w:ascii="Times New Roman"/>
        </w:rPr>
        <w:t>衰变次数的确定方法</w:t>
      </w:r>
    </w:p>
    <w:p w14:paraId="20EBD533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①</w:t>
      </w:r>
      <w:r w:rsidRPr="00624820">
        <w:rPr>
          <w:rFonts w:ascii="Times New Roman"/>
        </w:rPr>
        <w:t>方法</w:t>
      </w:r>
      <w:proofErr w:type="gramStart"/>
      <w:r w:rsidRPr="00624820">
        <w:rPr>
          <w:rFonts w:ascii="Times New Roman"/>
        </w:rPr>
        <w:t>一</w:t>
      </w:r>
      <w:proofErr w:type="gramEnd"/>
      <w:r w:rsidRPr="00624820">
        <w:rPr>
          <w:rFonts w:ascii="Times New Roman"/>
        </w:rPr>
        <w:t>：由于</w:t>
      </w:r>
      <w:r w:rsidRPr="00624820">
        <w:rPr>
          <w:rFonts w:ascii="Times New Roman"/>
        </w:rPr>
        <w:t>β</w:t>
      </w:r>
      <w:r w:rsidRPr="00624820">
        <w:rPr>
          <w:rFonts w:ascii="Times New Roman"/>
        </w:rPr>
        <w:t>衰变不改变质量数，故可以先由质量数改变确定</w:t>
      </w:r>
      <w:r w:rsidRPr="00624820">
        <w:rPr>
          <w:rFonts w:ascii="Times New Roman"/>
        </w:rPr>
        <w:t>α</w:t>
      </w:r>
      <w:r w:rsidRPr="00624820">
        <w:rPr>
          <w:rFonts w:ascii="Times New Roman"/>
        </w:rPr>
        <w:t>衰变的次数，再根据电荷数守恒确定</w:t>
      </w:r>
      <w:r w:rsidRPr="00624820">
        <w:rPr>
          <w:rFonts w:ascii="Times New Roman"/>
        </w:rPr>
        <w:t>β</w:t>
      </w:r>
      <w:r w:rsidRPr="00624820">
        <w:rPr>
          <w:rFonts w:ascii="Times New Roman"/>
        </w:rPr>
        <w:t>衰变的次数。</w:t>
      </w:r>
    </w:p>
    <w:p w14:paraId="125EC478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②</w:t>
      </w:r>
      <w:r w:rsidRPr="00624820">
        <w:rPr>
          <w:rFonts w:ascii="Times New Roman"/>
        </w:rPr>
        <w:t>方法二：设</w:t>
      </w:r>
      <w:r w:rsidRPr="00624820">
        <w:rPr>
          <w:rFonts w:ascii="Times New Roman"/>
        </w:rPr>
        <w:t>α</w:t>
      </w:r>
      <w:r w:rsidRPr="00624820">
        <w:rPr>
          <w:rFonts w:ascii="Times New Roman"/>
        </w:rPr>
        <w:t>衰变次数为</w:t>
      </w:r>
      <w:r w:rsidRPr="00624820">
        <w:rPr>
          <w:rFonts w:ascii="Times New Roman"/>
          <w:i/>
        </w:rPr>
        <w:t>x</w:t>
      </w:r>
      <w:r w:rsidRPr="00624820">
        <w:rPr>
          <w:rFonts w:ascii="Times New Roman"/>
        </w:rPr>
        <w:t>，</w:t>
      </w:r>
      <w:r w:rsidRPr="00624820">
        <w:rPr>
          <w:rFonts w:ascii="Times New Roman"/>
        </w:rPr>
        <w:t>β</w:t>
      </w:r>
      <w:r w:rsidRPr="00624820">
        <w:rPr>
          <w:rFonts w:ascii="Times New Roman"/>
        </w:rPr>
        <w:t>衰变次数为</w:t>
      </w:r>
      <w:r w:rsidRPr="00624820">
        <w:rPr>
          <w:rFonts w:ascii="Times New Roman"/>
          <w:i/>
        </w:rPr>
        <w:t>y</w:t>
      </w:r>
      <w:r w:rsidRPr="00624820">
        <w:rPr>
          <w:rFonts w:ascii="Times New Roman"/>
        </w:rPr>
        <w:t>，根据质量数和电荷数守恒列方程组求解。</w:t>
      </w:r>
    </w:p>
    <w:p w14:paraId="58A3F93F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核能的计算方法</w:t>
      </w:r>
    </w:p>
    <w:p w14:paraId="259DD4EF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根据爱因斯坦质能方程，用核反应亏损的质量乘真空中光速</w:t>
      </w:r>
      <w:r w:rsidRPr="00624820">
        <w:rPr>
          <w:rFonts w:ascii="Times New Roman"/>
          <w:i/>
        </w:rPr>
        <w:t>c</w:t>
      </w:r>
      <w:r w:rsidRPr="00624820">
        <w:rPr>
          <w:rFonts w:ascii="Times New Roman"/>
        </w:rPr>
        <w:t>的平方，即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mc</w:t>
      </w:r>
      <w:r w:rsidRPr="00624820">
        <w:rPr>
          <w:rFonts w:ascii="Times New Roman"/>
          <w:vertAlign w:val="superscript"/>
        </w:rPr>
        <w:t>2</w:t>
      </w:r>
      <w:r w:rsidRPr="00624820">
        <w:rPr>
          <w:rFonts w:ascii="Times New Roman"/>
        </w:rPr>
        <w:t>。</w:t>
      </w:r>
    </w:p>
    <w:p w14:paraId="32FE8FA5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根据</w:t>
      </w:r>
      <w:r w:rsidRPr="00624820">
        <w:rPr>
          <w:rFonts w:ascii="Times New Roman"/>
        </w:rPr>
        <w:t>1 u</w:t>
      </w:r>
      <w:r>
        <w:rPr>
          <w:rFonts w:ascii="Times New Roman"/>
        </w:rPr>
        <w:t>(</w:t>
      </w:r>
      <w:r w:rsidRPr="00624820">
        <w:rPr>
          <w:rFonts w:ascii="Times New Roman"/>
        </w:rPr>
        <w:t>原子质量单位</w:t>
      </w:r>
      <w:r>
        <w:rPr>
          <w:rFonts w:ascii="Times New Roman"/>
        </w:rPr>
        <w:t>)</w:t>
      </w:r>
      <w:r w:rsidRPr="00624820">
        <w:rPr>
          <w:rFonts w:ascii="Times New Roman"/>
        </w:rPr>
        <w:t>相当于</w:t>
      </w:r>
      <w:r w:rsidRPr="00624820">
        <w:rPr>
          <w:rFonts w:ascii="Times New Roman"/>
        </w:rPr>
        <w:t>931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5 MeV</w:t>
      </w:r>
      <w:r w:rsidRPr="00624820">
        <w:rPr>
          <w:rFonts w:ascii="Times New Roman"/>
        </w:rPr>
        <w:t>的能量，用核反应质量亏损的原子质量单位数乘</w:t>
      </w:r>
      <w:r w:rsidRPr="00624820">
        <w:rPr>
          <w:rFonts w:ascii="Times New Roman"/>
        </w:rPr>
        <w:t>931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5 MeV</w:t>
      </w:r>
      <w:r w:rsidRPr="00624820">
        <w:rPr>
          <w:rFonts w:ascii="Times New Roman"/>
        </w:rPr>
        <w:t>，即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×</w:t>
      </w:r>
      <w:r w:rsidRPr="00624820">
        <w:rPr>
          <w:rFonts w:ascii="Times New Roman"/>
        </w:rPr>
        <w:t>931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 xml:space="preserve">5 </w:t>
      </w:r>
      <w:r>
        <w:rPr>
          <w:rFonts w:ascii="Times New Roman"/>
        </w:rPr>
        <w:t>(</w:t>
      </w:r>
      <w:r w:rsidRPr="00624820">
        <w:rPr>
          <w:rFonts w:ascii="Times New Roman"/>
        </w:rPr>
        <w:t>MeV</w:t>
      </w:r>
      <w:r>
        <w:rPr>
          <w:rFonts w:ascii="Times New Roman"/>
        </w:rPr>
        <w:t>)</w:t>
      </w:r>
      <w:r w:rsidRPr="00624820">
        <w:rPr>
          <w:rFonts w:ascii="Times New Roman"/>
        </w:rPr>
        <w:t>。</w:t>
      </w:r>
    </w:p>
    <w:p w14:paraId="6AD976F8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3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核反应方程中电荷数守恒，质量数守恒，有质量亏损。</w:t>
      </w:r>
    </w:p>
    <w:p w14:paraId="41903598" w14:textId="77777777" w:rsidR="005B1065" w:rsidRPr="005B1065" w:rsidRDefault="005B1065" w:rsidP="005B1065">
      <w:pPr>
        <w:pStyle w:val="51"/>
        <w:ind w:left="0"/>
      </w:pPr>
    </w:p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68D887EA" w14:textId="5305C914" w:rsidR="005B1065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>
        <w:rPr>
          <w:rFonts w:ascii="Times New Roman" w:eastAsia="方正黑体_GBK" w:hint="eastAsia"/>
          <w:w w:val="104"/>
          <w:sz w:val="23"/>
          <w:szCs w:val="23"/>
        </w:rPr>
        <w:lastRenderedPageBreak/>
        <w:t xml:space="preserve">1 </w:t>
      </w:r>
      <w:r w:rsidRPr="00624820">
        <w:rPr>
          <w:rFonts w:ascii="Times New Roman"/>
          <w:w w:val="104"/>
          <w:sz w:val="23"/>
          <w:szCs w:val="23"/>
        </w:rPr>
        <w:t>在原子跃迁中，辐射如图所示的</w:t>
      </w: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w w:val="104"/>
          <w:sz w:val="23"/>
          <w:szCs w:val="23"/>
        </w:rPr>
        <w:t>种光子，其中只有一种光子可使某金属发生光电效应，是哪一种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5E2FF36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0EA5357A" wp14:editId="73013D18">
            <wp:extent cx="1116000" cy="900000"/>
            <wp:effectExtent l="0" t="0" r="0" b="0"/>
            <wp:docPr id="291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A758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i/>
          <w:w w:val="104"/>
          <w:sz w:val="23"/>
          <w:szCs w:val="23"/>
        </w:rPr>
        <w:t>λ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ab/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i/>
          <w:w w:val="104"/>
          <w:sz w:val="23"/>
          <w:szCs w:val="23"/>
        </w:rPr>
        <w:t>λ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ab/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i/>
          <w:w w:val="104"/>
          <w:sz w:val="23"/>
          <w:szCs w:val="23"/>
        </w:rPr>
        <w:t>λ</w:t>
      </w:r>
      <w:r w:rsidRPr="00624820">
        <w:rPr>
          <w:rFonts w:ascii="Times New Roman"/>
          <w:w w:val="104"/>
          <w:sz w:val="23"/>
          <w:szCs w:val="23"/>
          <w:vertAlign w:val="subscript"/>
        </w:rPr>
        <w:t>3</w:t>
      </w:r>
      <w:r w:rsidRPr="00624820">
        <w:rPr>
          <w:rFonts w:ascii="Times New Roman"/>
          <w:w w:val="104"/>
          <w:sz w:val="23"/>
          <w:szCs w:val="23"/>
        </w:rPr>
        <w:tab/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i/>
          <w:w w:val="104"/>
          <w:sz w:val="23"/>
          <w:szCs w:val="23"/>
        </w:rPr>
        <w:t>λ</w:t>
      </w:r>
      <w:r w:rsidRPr="00624820">
        <w:rPr>
          <w:rFonts w:ascii="Times New Roman"/>
          <w:w w:val="104"/>
          <w:sz w:val="23"/>
          <w:szCs w:val="23"/>
          <w:vertAlign w:val="subscript"/>
        </w:rPr>
        <w:t>4</w:t>
      </w:r>
    </w:p>
    <w:p w14:paraId="56D17D96" w14:textId="60FD71B9" w:rsidR="005B1065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>
        <w:rPr>
          <w:rFonts w:ascii="Times New Roman" w:eastAsia="方正黑体_GBK" w:hint="eastAsia"/>
          <w:w w:val="104"/>
          <w:sz w:val="23"/>
          <w:szCs w:val="23"/>
        </w:rPr>
        <w:t xml:space="preserve">2 </w:t>
      </w:r>
      <w:r w:rsidRPr="00624820">
        <w:rPr>
          <w:rFonts w:ascii="Times New Roman"/>
          <w:w w:val="104"/>
          <w:sz w:val="23"/>
          <w:szCs w:val="23"/>
        </w:rPr>
        <w:t>原子处于磁场中，某些能级会发生劈裂。某种原子能级劈裂前后的部分能级图如图所示，相应能级跃迁放出的光子分别设为</w:t>
      </w:r>
      <w:r w:rsidRPr="00624820">
        <w:rPr>
          <w:rFonts w:ascii="宋体" w:hAnsi="宋体" w:cs="宋体" w:hint="eastAsia"/>
          <w:w w:val="104"/>
          <w:sz w:val="23"/>
          <w:szCs w:val="23"/>
        </w:rPr>
        <w:t>①②③④</w:t>
      </w:r>
      <w:r w:rsidRPr="00624820">
        <w:rPr>
          <w:rFonts w:ascii="Times New Roman"/>
          <w:w w:val="104"/>
          <w:sz w:val="23"/>
          <w:szCs w:val="23"/>
        </w:rPr>
        <w:t>。若用光</w:t>
      </w:r>
      <w:r w:rsidRPr="00624820">
        <w:rPr>
          <w:rFonts w:ascii="宋体" w:hAnsi="宋体" w:cs="宋体" w:hint="eastAsia"/>
          <w:w w:val="104"/>
          <w:sz w:val="23"/>
          <w:szCs w:val="23"/>
        </w:rPr>
        <w:t>①</w:t>
      </w:r>
      <w:r w:rsidRPr="00624820">
        <w:rPr>
          <w:rFonts w:ascii="Times New Roman"/>
          <w:w w:val="104"/>
          <w:sz w:val="23"/>
          <w:szCs w:val="23"/>
        </w:rPr>
        <w:t>照射某金属表面时能发生光电效应，且逸出光电子的最大初动能为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  <w:vertAlign w:val="subscript"/>
        </w:rPr>
        <w:t>k</w:t>
      </w:r>
      <w:r w:rsidRPr="00624820">
        <w:rPr>
          <w:rFonts w:ascii="Times New Roman"/>
          <w:w w:val="104"/>
          <w:sz w:val="23"/>
          <w:szCs w:val="23"/>
        </w:rPr>
        <w:t>，则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3DCBBA30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1191AF44" wp14:editId="1CFD8CC3">
            <wp:extent cx="1404000" cy="864000"/>
            <wp:effectExtent l="0" t="0" r="0" b="0"/>
            <wp:docPr id="292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8B5E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宋体" w:hAnsi="宋体" w:cs="宋体" w:hint="eastAsia"/>
          <w:w w:val="104"/>
          <w:sz w:val="23"/>
          <w:szCs w:val="23"/>
        </w:rPr>
        <w:t>②</w:t>
      </w:r>
      <w:r w:rsidRPr="00624820">
        <w:rPr>
          <w:rFonts w:ascii="Times New Roman"/>
          <w:w w:val="104"/>
          <w:sz w:val="23"/>
          <w:szCs w:val="23"/>
        </w:rPr>
        <w:t>光子的频率大于</w:t>
      </w:r>
      <w:r w:rsidRPr="00624820">
        <w:rPr>
          <w:rFonts w:ascii="宋体" w:hAnsi="宋体" w:cs="宋体" w:hint="eastAsia"/>
          <w:w w:val="104"/>
          <w:sz w:val="23"/>
          <w:szCs w:val="23"/>
        </w:rPr>
        <w:t>④</w:t>
      </w:r>
      <w:r w:rsidRPr="00624820">
        <w:rPr>
          <w:rFonts w:ascii="Times New Roman"/>
          <w:w w:val="104"/>
          <w:sz w:val="23"/>
          <w:szCs w:val="23"/>
        </w:rPr>
        <w:t>光子的频率</w:t>
      </w:r>
    </w:p>
    <w:p w14:paraId="1B997D60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宋体" w:hAnsi="宋体" w:cs="宋体" w:hint="eastAsia"/>
          <w:w w:val="104"/>
          <w:sz w:val="23"/>
          <w:szCs w:val="23"/>
        </w:rPr>
        <w:t>①</w:t>
      </w:r>
      <w:r w:rsidRPr="00624820">
        <w:rPr>
          <w:rFonts w:ascii="Times New Roman"/>
          <w:w w:val="104"/>
          <w:sz w:val="23"/>
          <w:szCs w:val="23"/>
        </w:rPr>
        <w:t>光子的动量与</w:t>
      </w:r>
      <w:r w:rsidRPr="00624820">
        <w:rPr>
          <w:rFonts w:ascii="宋体" w:hAnsi="宋体" w:cs="宋体" w:hint="eastAsia"/>
          <w:w w:val="104"/>
          <w:sz w:val="23"/>
          <w:szCs w:val="23"/>
        </w:rPr>
        <w:t>③</w:t>
      </w:r>
      <w:r w:rsidRPr="00624820">
        <w:rPr>
          <w:rFonts w:ascii="Times New Roman"/>
          <w:w w:val="104"/>
          <w:sz w:val="23"/>
          <w:szCs w:val="23"/>
        </w:rPr>
        <w:t>光子的动量大小相等</w:t>
      </w:r>
    </w:p>
    <w:p w14:paraId="6A6B98C0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w w:val="104"/>
          <w:sz w:val="23"/>
          <w:szCs w:val="23"/>
        </w:rPr>
        <w:t>用</w:t>
      </w:r>
      <w:r w:rsidRPr="00624820">
        <w:rPr>
          <w:rFonts w:ascii="宋体" w:hAnsi="宋体" w:cs="宋体" w:hint="eastAsia"/>
          <w:w w:val="104"/>
          <w:sz w:val="23"/>
          <w:szCs w:val="23"/>
        </w:rPr>
        <w:t>②</w:t>
      </w:r>
      <w:r w:rsidRPr="00624820">
        <w:rPr>
          <w:rFonts w:ascii="Times New Roman"/>
          <w:w w:val="104"/>
          <w:sz w:val="23"/>
          <w:szCs w:val="23"/>
        </w:rPr>
        <w:t>照射该金属一定能发生光电效应</w:t>
      </w:r>
    </w:p>
    <w:p w14:paraId="3CCFE587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w w:val="104"/>
          <w:sz w:val="23"/>
          <w:szCs w:val="23"/>
        </w:rPr>
        <w:t>用</w:t>
      </w:r>
      <w:r w:rsidRPr="00624820">
        <w:rPr>
          <w:rFonts w:ascii="宋体" w:hAnsi="宋体" w:cs="宋体" w:hint="eastAsia"/>
          <w:w w:val="104"/>
          <w:sz w:val="23"/>
          <w:szCs w:val="23"/>
        </w:rPr>
        <w:t>④</w:t>
      </w:r>
      <w:r w:rsidRPr="00624820">
        <w:rPr>
          <w:rFonts w:ascii="Times New Roman"/>
          <w:w w:val="104"/>
          <w:sz w:val="23"/>
          <w:szCs w:val="23"/>
        </w:rPr>
        <w:t>照射该金属逸出光电子的最大初动能小于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  <w:vertAlign w:val="subscript"/>
        </w:rPr>
        <w:t>k</w:t>
      </w:r>
    </w:p>
    <w:p w14:paraId="4FA59838" w14:textId="502B629D" w:rsidR="005B1065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>
        <w:rPr>
          <w:rFonts w:ascii="Times New Roman" w:eastAsia="方正黑体_GBK" w:hint="eastAsia"/>
          <w:w w:val="104"/>
          <w:sz w:val="23"/>
          <w:szCs w:val="23"/>
        </w:rPr>
        <w:t xml:space="preserve">3 </w:t>
      </w:r>
      <w:r w:rsidRPr="00624820">
        <w:rPr>
          <w:rFonts w:ascii="Times New Roman"/>
          <w:w w:val="104"/>
          <w:sz w:val="23"/>
          <w:szCs w:val="23"/>
        </w:rPr>
        <w:t>医学治疗中常用放射性核素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In</w:t>
      </w:r>
      <w:r w:rsidRPr="00624820">
        <w:rPr>
          <w:rFonts w:ascii="Times New Roman"/>
          <w:w w:val="104"/>
          <w:sz w:val="23"/>
          <w:szCs w:val="23"/>
        </w:rPr>
        <w:t>产生</w:t>
      </w:r>
      <w:r w:rsidRPr="00624820">
        <w:rPr>
          <w:rFonts w:ascii="Times New Roman"/>
          <w:w w:val="104"/>
          <w:sz w:val="23"/>
          <w:szCs w:val="23"/>
        </w:rPr>
        <w:t>γ</w:t>
      </w:r>
      <w:r w:rsidRPr="00624820">
        <w:rPr>
          <w:rFonts w:ascii="Times New Roman"/>
          <w:w w:val="104"/>
          <w:sz w:val="23"/>
          <w:szCs w:val="23"/>
        </w:rPr>
        <w:t>射线，而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In</w:t>
      </w:r>
      <w:r w:rsidRPr="00624820">
        <w:rPr>
          <w:rFonts w:ascii="Times New Roman"/>
          <w:w w:val="104"/>
          <w:sz w:val="23"/>
          <w:szCs w:val="23"/>
        </w:rPr>
        <w:t>是由半衰期相对较长的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Sn</w:t>
      </w:r>
      <w:r w:rsidRPr="00624820">
        <w:rPr>
          <w:rFonts w:ascii="Times New Roman"/>
          <w:w w:val="104"/>
          <w:sz w:val="23"/>
          <w:szCs w:val="23"/>
        </w:rPr>
        <w:t>衰变产生的。对于质量为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的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Sn</w:t>
      </w:r>
      <w:r w:rsidRPr="00624820">
        <w:rPr>
          <w:rFonts w:ascii="Times New Roman"/>
          <w:w w:val="104"/>
          <w:sz w:val="23"/>
          <w:szCs w:val="23"/>
        </w:rPr>
        <w:t>，经过时间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后剩余的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Sn</w:t>
      </w:r>
      <w:r w:rsidRPr="00624820">
        <w:rPr>
          <w:rFonts w:ascii="Times New Roman"/>
          <w:w w:val="104"/>
          <w:sz w:val="23"/>
          <w:szCs w:val="23"/>
        </w:rPr>
        <w:t>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，其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 w:rsidRPr="00624820">
        <w:rPr>
          <w:rFonts w:ascii="Times New Roman"/>
          <w:w w:val="104"/>
          <w:sz w:val="23"/>
          <w:szCs w:val="23"/>
        </w:rPr>
        <w:t>-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图线如图所示。从图中可以得到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113</w:t>
      </w:r>
      <w:r w:rsidRPr="00624820">
        <w:rPr>
          <w:rFonts w:ascii="Times New Roman"/>
          <w:w w:val="104"/>
          <w:sz w:val="23"/>
          <w:szCs w:val="23"/>
        </w:rPr>
        <w:t>Sn</w:t>
      </w:r>
      <w:r w:rsidRPr="00624820">
        <w:rPr>
          <w:rFonts w:ascii="Times New Roman"/>
          <w:w w:val="104"/>
          <w:sz w:val="23"/>
          <w:szCs w:val="23"/>
        </w:rPr>
        <w:t>的半衰期为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1ECD8446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2176D256" wp14:editId="666FFF96">
            <wp:extent cx="1188000" cy="972000"/>
            <wp:effectExtent l="0" t="0" r="0" b="0"/>
            <wp:docPr id="293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6F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A.67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3 d</w:t>
      </w:r>
      <w:r w:rsidRPr="00624820">
        <w:rPr>
          <w:rFonts w:ascii="Times New Roman"/>
          <w:w w:val="104"/>
          <w:sz w:val="23"/>
          <w:szCs w:val="23"/>
        </w:rPr>
        <w:tab/>
        <w:t>B.101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d</w:t>
      </w:r>
    </w:p>
    <w:p w14:paraId="492DCE38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C.115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 d</w:t>
      </w:r>
      <w:r w:rsidRPr="00624820">
        <w:rPr>
          <w:rFonts w:ascii="Times New Roman"/>
          <w:w w:val="104"/>
          <w:sz w:val="23"/>
          <w:szCs w:val="23"/>
        </w:rPr>
        <w:tab/>
        <w:t>D.124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9 d</w:t>
      </w:r>
    </w:p>
    <w:p w14:paraId="7D4D28A3" w14:textId="306B42B3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 w:eastAsia="方正黑体_GBK" w:hint="eastAsia"/>
          <w:w w:val="104"/>
          <w:sz w:val="23"/>
          <w:szCs w:val="23"/>
        </w:rPr>
        <w:t xml:space="preserve">4 </w:t>
      </w:r>
      <w:r w:rsidRPr="00624820">
        <w:rPr>
          <w:rFonts w:ascii="Times New Roman"/>
          <w:w w:val="104"/>
          <w:sz w:val="23"/>
          <w:szCs w:val="23"/>
        </w:rPr>
        <w:t>用粒子轰击</w:t>
      </w:r>
      <w:proofErr w:type="gramStart"/>
      <w:r w:rsidRPr="00624820">
        <w:rPr>
          <w:rFonts w:ascii="Times New Roman"/>
          <w:w w:val="104"/>
          <w:sz w:val="23"/>
          <w:szCs w:val="23"/>
        </w:rPr>
        <w:t>氮核从原子核</w:t>
      </w:r>
      <w:proofErr w:type="gramEnd"/>
      <w:r w:rsidRPr="00624820">
        <w:rPr>
          <w:rFonts w:ascii="Times New Roman"/>
          <w:w w:val="104"/>
          <w:sz w:val="23"/>
          <w:szCs w:val="23"/>
        </w:rPr>
        <w:t>中打出了质子，该实验的核反应方程式是</w:t>
      </w:r>
      <w:r w:rsidRPr="004B5FC1">
        <w:rPr>
          <w:rFonts w:ascii="Times New Roman"/>
          <w:w w:val="104"/>
        </w:rPr>
        <w:t>X</w:t>
      </w:r>
      <w:r>
        <w:rPr>
          <w:rFonts w:ascii="Times New Roman"/>
          <w:w w:val="104"/>
        </w:rPr>
        <w:t>+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  7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14</m:t>
            </m:r>
          </m:sup>
        </m:sSubSup>
      </m:oMath>
      <w:r w:rsidRPr="004B5FC1">
        <w:rPr>
          <w:rFonts w:ascii="Times New Roman"/>
          <w:w w:val="104"/>
        </w:rPr>
        <w:t>N</w:t>
      </w:r>
      <w:r>
        <w:rPr>
          <w:rFonts w:ascii="Times New Roman" w:hint="eastAsia"/>
          <w:w w:val="104"/>
        </w:rPr>
        <w:t>→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ajorEastAsia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</m:oMath>
      <w:r w:rsidRPr="004B5FC1">
        <w:rPr>
          <w:rFonts w:ascii="Times New Roman"/>
          <w:w w:val="104"/>
        </w:rPr>
        <w:t>H</w:t>
      </w:r>
      <w:r>
        <w:rPr>
          <w:rFonts w:ascii="Times New Roman" w:hint="eastAsia"/>
          <w:w w:val="104"/>
        </w:rPr>
        <w:t>+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  6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14</m:t>
            </m:r>
          </m:sup>
        </m:sSubSup>
      </m:oMath>
      <w:r w:rsidRPr="004B5FC1">
        <w:rPr>
          <w:rFonts w:ascii="Times New Roman"/>
          <w:w w:val="104"/>
        </w:rPr>
        <w:t>C</w:t>
      </w:r>
      <w:r w:rsidRPr="00624820">
        <w:rPr>
          <w:rFonts w:ascii="Times New Roman"/>
          <w:w w:val="104"/>
          <w:sz w:val="23"/>
          <w:szCs w:val="23"/>
        </w:rPr>
        <w:t>，粒子</w:t>
      </w:r>
      <w:r w:rsidRPr="00624820">
        <w:rPr>
          <w:rFonts w:ascii="Times New Roman"/>
          <w:w w:val="104"/>
          <w:sz w:val="23"/>
          <w:szCs w:val="23"/>
        </w:rPr>
        <w:t>X</w:t>
      </w:r>
      <w:r w:rsidRPr="00624820">
        <w:rPr>
          <w:rFonts w:ascii="Times New Roman"/>
          <w:w w:val="104"/>
          <w:sz w:val="23"/>
          <w:szCs w:val="23"/>
        </w:rPr>
        <w:t>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141CDD71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正电子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bSup>
      </m:oMath>
      <w:r w:rsidRPr="00624820">
        <w:rPr>
          <w:rFonts w:ascii="Times New Roman"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</w:rPr>
        <w:tab/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中子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</m:oMath>
      <w:r w:rsidRPr="00624820">
        <w:rPr>
          <w:rFonts w:ascii="Times New Roman"/>
          <w:w w:val="104"/>
          <w:sz w:val="23"/>
          <w:szCs w:val="23"/>
        </w:rPr>
        <w:t>n</w:t>
      </w:r>
    </w:p>
    <w:p w14:paraId="32680501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氘核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624820">
        <w:rPr>
          <w:rFonts w:ascii="Times New Roman"/>
          <w:w w:val="104"/>
          <w:sz w:val="23"/>
          <w:szCs w:val="23"/>
        </w:rPr>
        <w:t>H</w:t>
      </w:r>
      <w:r w:rsidRPr="00624820">
        <w:rPr>
          <w:rFonts w:ascii="Times New Roman"/>
          <w:w w:val="104"/>
          <w:sz w:val="23"/>
          <w:szCs w:val="23"/>
        </w:rPr>
        <w:tab/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氦核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bSup>
      </m:oMath>
      <w:r w:rsidRPr="00624820">
        <w:rPr>
          <w:rFonts w:ascii="Times New Roman"/>
          <w:w w:val="104"/>
          <w:sz w:val="23"/>
          <w:szCs w:val="23"/>
        </w:rPr>
        <w:t>He</w:t>
      </w:r>
    </w:p>
    <w:p w14:paraId="5B94BFBE" w14:textId="0B7DC1AE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 w:eastAsia="方正黑体_GBK" w:hint="eastAsia"/>
          <w:w w:val="104"/>
          <w:sz w:val="23"/>
          <w:szCs w:val="23"/>
        </w:rPr>
        <w:t xml:space="preserve">5 </w:t>
      </w:r>
      <w:r w:rsidRPr="00624820">
        <w:rPr>
          <w:rFonts w:ascii="Times New Roman"/>
          <w:w w:val="104"/>
          <w:sz w:val="23"/>
          <w:szCs w:val="23"/>
        </w:rPr>
        <w:t>原子核的比结合能曲线如图所示，根据该曲线，下列判断中正确的是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748CC7B1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noProof/>
        </w:rPr>
        <w:lastRenderedPageBreak/>
        <w:drawing>
          <wp:inline distT="0" distB="0" distL="0" distR="0" wp14:anchorId="71AD0F3B" wp14:editId="172E404C">
            <wp:extent cx="1800000" cy="1188000"/>
            <wp:effectExtent l="0" t="0" r="0" b="0"/>
            <wp:docPr id="294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D22D" w14:textId="77777777" w:rsidR="005B1065" w:rsidRPr="004B5FC1" w:rsidRDefault="005B1065" w:rsidP="005B1065">
      <w:pPr>
        <w:snapToGrid w:val="0"/>
        <w:spacing w:line="360" w:lineRule="auto"/>
        <w:rPr>
          <w:rFonts w:ascii="Times New Roman"/>
        </w:rPr>
      </w:pPr>
      <w:r w:rsidRPr="004B5FC1">
        <w:rPr>
          <w:rFonts w:ascii="Times New Roman"/>
          <w:w w:val="104"/>
        </w:rPr>
        <w:t>A.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  8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sup>
        </m:sSubSup>
      </m:oMath>
      <w:r w:rsidRPr="004B5FC1">
        <w:rPr>
          <w:rFonts w:ascii="Times New Roman"/>
          <w:w w:val="104"/>
        </w:rPr>
        <w:t>O</w:t>
      </w:r>
      <w:r w:rsidRPr="004B5FC1">
        <w:rPr>
          <w:rFonts w:ascii="Times New Roman" w:eastAsia="方正书宋_GBK"/>
          <w:w w:val="104"/>
        </w:rPr>
        <w:t>核的结合能约为</w:t>
      </w:r>
      <w:r w:rsidRPr="004B5FC1">
        <w:rPr>
          <w:rFonts w:ascii="Times New Roman"/>
          <w:w w:val="104"/>
        </w:rPr>
        <w:t>64 MeV</w:t>
      </w:r>
    </w:p>
    <w:p w14:paraId="40ECF25F" w14:textId="77777777" w:rsidR="005B1065" w:rsidRPr="004B5FC1" w:rsidRDefault="005B1065" w:rsidP="005B1065">
      <w:pPr>
        <w:snapToGrid w:val="0"/>
        <w:spacing w:line="360" w:lineRule="auto"/>
        <w:rPr>
          <w:rFonts w:ascii="Times New Roman"/>
        </w:rPr>
      </w:pPr>
      <w:r w:rsidRPr="004B5FC1">
        <w:rPr>
          <w:rFonts w:ascii="Times New Roman"/>
          <w:w w:val="104"/>
        </w:rPr>
        <w:t>B</w:t>
      </w:r>
      <w:r>
        <w:rPr>
          <w:rFonts w:ascii="Times New Roman" w:hint="eastAsia"/>
          <w:w w:val="104"/>
        </w:rPr>
        <w:t>.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bSup>
      </m:oMath>
      <w:r w:rsidRPr="004B5FC1">
        <w:rPr>
          <w:rFonts w:ascii="Times New Roman"/>
          <w:w w:val="104"/>
        </w:rPr>
        <w:t>He</w:t>
      </w:r>
      <w:r w:rsidRPr="004B5FC1">
        <w:rPr>
          <w:rFonts w:ascii="Times New Roman" w:eastAsia="方正书宋_GBK"/>
          <w:w w:val="104"/>
        </w:rPr>
        <w:t>核比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bSup>
      </m:oMath>
      <w:r w:rsidRPr="004B5FC1">
        <w:rPr>
          <w:rFonts w:ascii="Times New Roman"/>
          <w:w w:val="104"/>
        </w:rPr>
        <w:t>Li</w:t>
      </w:r>
      <w:r w:rsidRPr="004B5FC1">
        <w:rPr>
          <w:rFonts w:ascii="Times New Roman" w:eastAsia="方正书宋_GBK"/>
          <w:w w:val="104"/>
        </w:rPr>
        <w:t>核更稳定</w:t>
      </w:r>
    </w:p>
    <w:p w14:paraId="5D1B012C" w14:textId="77777777" w:rsidR="005B1065" w:rsidRPr="004B5FC1" w:rsidRDefault="005B1065" w:rsidP="005B1065">
      <w:pPr>
        <w:snapToGrid w:val="0"/>
        <w:spacing w:line="360" w:lineRule="auto"/>
        <w:rPr>
          <w:rFonts w:ascii="Times New Roman"/>
        </w:rPr>
      </w:pPr>
      <w:r w:rsidRPr="004B5FC1">
        <w:rPr>
          <w:rFonts w:ascii="Times New Roman"/>
          <w:w w:val="104"/>
        </w:rPr>
        <w:t>C.</w:t>
      </w:r>
      <w:r w:rsidRPr="004B5FC1">
        <w:rPr>
          <w:rFonts w:ascii="Times New Roman" w:eastAsia="方正书宋_GBK"/>
          <w:w w:val="104"/>
        </w:rPr>
        <w:t>两个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4B5FC1">
        <w:rPr>
          <w:rFonts w:ascii="Times New Roman"/>
          <w:w w:val="104"/>
        </w:rPr>
        <w:t>H</w:t>
      </w:r>
      <w:proofErr w:type="gramStart"/>
      <w:r w:rsidRPr="004B5FC1">
        <w:rPr>
          <w:rFonts w:ascii="Times New Roman" w:eastAsia="方正书宋_GBK"/>
          <w:w w:val="104"/>
        </w:rPr>
        <w:t>核结合</w:t>
      </w:r>
      <w:proofErr w:type="gramEnd"/>
      <w:r w:rsidRPr="004B5FC1">
        <w:rPr>
          <w:rFonts w:ascii="Times New Roman" w:eastAsia="方正书宋_GBK"/>
          <w:w w:val="104"/>
        </w:rPr>
        <w:t>成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bSup>
      </m:oMath>
      <w:r w:rsidRPr="004B5FC1">
        <w:rPr>
          <w:rFonts w:ascii="Times New Roman"/>
          <w:w w:val="104"/>
        </w:rPr>
        <w:t>He</w:t>
      </w:r>
      <w:r w:rsidRPr="004B5FC1">
        <w:rPr>
          <w:rFonts w:ascii="Times New Roman" w:eastAsia="方正书宋_GBK"/>
          <w:w w:val="104"/>
        </w:rPr>
        <w:t>核时吸收能量</w:t>
      </w:r>
    </w:p>
    <w:p w14:paraId="7008ECF1" w14:textId="77777777" w:rsidR="005B1065" w:rsidRPr="004B5FC1" w:rsidRDefault="005B1065" w:rsidP="005B1065">
      <w:pPr>
        <w:snapToGrid w:val="0"/>
        <w:spacing w:line="360" w:lineRule="auto"/>
        <w:rPr>
          <w:rFonts w:ascii="Times New Roman"/>
        </w:rPr>
      </w:pPr>
      <w:r w:rsidRPr="004B5FC1">
        <w:rPr>
          <w:rFonts w:ascii="Times New Roman"/>
          <w:w w:val="104"/>
        </w:rPr>
        <w:t>D</w:t>
      </w:r>
      <w:r>
        <w:rPr>
          <w:rFonts w:ascii="Times New Roman"/>
          <w:w w:val="104"/>
        </w:rPr>
        <w:t>.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  92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235</m:t>
            </m:r>
          </m:sup>
        </m:sSubSup>
      </m:oMath>
      <w:r w:rsidRPr="004B5FC1">
        <w:rPr>
          <w:rFonts w:ascii="Times New Roman"/>
          <w:w w:val="104"/>
        </w:rPr>
        <w:t>U</w:t>
      </w:r>
      <w:r w:rsidRPr="004B5FC1">
        <w:rPr>
          <w:rFonts w:ascii="Times New Roman" w:eastAsia="方正书宋_GBK"/>
          <w:w w:val="104"/>
        </w:rPr>
        <w:t>核中核子的平均结合能比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36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89</m:t>
            </m:r>
          </m:sup>
        </m:sSubSup>
      </m:oMath>
      <w:r w:rsidRPr="004B5FC1">
        <w:rPr>
          <w:rFonts w:ascii="Times New Roman"/>
          <w:w w:val="104"/>
        </w:rPr>
        <w:t>Kr</w:t>
      </w:r>
      <w:r w:rsidRPr="004B5FC1">
        <w:rPr>
          <w:rFonts w:ascii="Times New Roman" w:eastAsia="方正书宋_GBK"/>
          <w:w w:val="104"/>
        </w:rPr>
        <w:t>核中的大</w:t>
      </w:r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39EC52F3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  <w:r w:rsidRPr="00624820">
        <w:rPr>
          <w:rFonts w:ascii="Times New Roman" w:eastAsia="方正黑体_GBK"/>
        </w:rPr>
        <w:t>解决氢原子能级跃迁问题的三点技巧</w:t>
      </w:r>
    </w:p>
    <w:p w14:paraId="3A36F983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原子跃迁时，所吸收或辐射的光子能量只能等于两能级的能量差。</w:t>
      </w:r>
    </w:p>
    <w:p w14:paraId="6A0EEA22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原子从某一能级电离时，所吸收的能量可以大于或等于这一能级能量的绝对值，剩余能量为自由电子的动能。</w:t>
      </w:r>
    </w:p>
    <w:p w14:paraId="5939087F" w14:textId="77777777" w:rsidR="005B1065" w:rsidRPr="00624820" w:rsidRDefault="005B1065" w:rsidP="005B1065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一个氢原子跃迁发出的可能光谱线条数最多为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</w:rPr>
        <w:t>-1</w:t>
      </w:r>
      <w:r w:rsidRPr="00624820">
        <w:rPr>
          <w:rFonts w:ascii="Times New Roman"/>
        </w:rPr>
        <w:t>，而一群氢原子跃迁发出的可能光谱线条数可用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</w:rPr>
        <w:t>=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624820">
        <w:rPr>
          <w:rFonts w:ascii="Times New Roman"/>
        </w:rPr>
        <w:t>求解。</w:t>
      </w:r>
    </w:p>
    <w:p w14:paraId="1314DE50" w14:textId="727BDA78" w:rsidR="00D04C2A" w:rsidRDefault="00D04C2A">
      <w:pPr>
        <w:widowControl/>
        <w:spacing w:line="278" w:lineRule="atLeast"/>
        <w:jc w:val="left"/>
        <w:rPr>
          <w:rFonts w:ascii="Times New Roman" w:hAnsi="Times New Roman"/>
        </w:rPr>
      </w:pPr>
    </w:p>
    <w:p w14:paraId="60DEDCF5" w14:textId="19C4198C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C1A80" w14:textId="77777777" w:rsidR="00B91649" w:rsidRDefault="00B91649" w:rsidP="007D0D88">
      <w:r>
        <w:separator/>
      </w:r>
    </w:p>
  </w:endnote>
  <w:endnote w:type="continuationSeparator" w:id="0">
    <w:p w14:paraId="1A3672B6" w14:textId="77777777" w:rsidR="00B91649" w:rsidRDefault="00B91649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2317E" w14:textId="77777777" w:rsidR="00B91649" w:rsidRDefault="00B91649" w:rsidP="007D0D88">
      <w:r>
        <w:separator/>
      </w:r>
    </w:p>
  </w:footnote>
  <w:footnote w:type="continuationSeparator" w:id="0">
    <w:p w14:paraId="3912E1D1" w14:textId="77777777" w:rsidR="00B91649" w:rsidRDefault="00B91649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75070"/>
    <w:rsid w:val="00075E40"/>
    <w:rsid w:val="000766E7"/>
    <w:rsid w:val="00093043"/>
    <w:rsid w:val="000A1E37"/>
    <w:rsid w:val="000B2571"/>
    <w:rsid w:val="00116EC7"/>
    <w:rsid w:val="00122CA8"/>
    <w:rsid w:val="00134071"/>
    <w:rsid w:val="0014652A"/>
    <w:rsid w:val="00186F29"/>
    <w:rsid w:val="00233F10"/>
    <w:rsid w:val="0023483B"/>
    <w:rsid w:val="002926A1"/>
    <w:rsid w:val="002A5A12"/>
    <w:rsid w:val="002E0814"/>
    <w:rsid w:val="002E6B11"/>
    <w:rsid w:val="003244E7"/>
    <w:rsid w:val="00354C2C"/>
    <w:rsid w:val="003B54E4"/>
    <w:rsid w:val="003E3ADE"/>
    <w:rsid w:val="003E66C2"/>
    <w:rsid w:val="00402DC8"/>
    <w:rsid w:val="004474E8"/>
    <w:rsid w:val="004D402A"/>
    <w:rsid w:val="004E52E0"/>
    <w:rsid w:val="005202BE"/>
    <w:rsid w:val="00540BDD"/>
    <w:rsid w:val="005508BF"/>
    <w:rsid w:val="0055207C"/>
    <w:rsid w:val="005624EB"/>
    <w:rsid w:val="005A2A82"/>
    <w:rsid w:val="005B1065"/>
    <w:rsid w:val="006036A9"/>
    <w:rsid w:val="006175F7"/>
    <w:rsid w:val="00664B1A"/>
    <w:rsid w:val="00764583"/>
    <w:rsid w:val="007704D7"/>
    <w:rsid w:val="00784114"/>
    <w:rsid w:val="00792AD6"/>
    <w:rsid w:val="00793505"/>
    <w:rsid w:val="007C2E2D"/>
    <w:rsid w:val="007D0D88"/>
    <w:rsid w:val="007D6686"/>
    <w:rsid w:val="007F7BAF"/>
    <w:rsid w:val="00885F5E"/>
    <w:rsid w:val="00891B22"/>
    <w:rsid w:val="008C5FF7"/>
    <w:rsid w:val="00927522"/>
    <w:rsid w:val="0093023B"/>
    <w:rsid w:val="00993F5D"/>
    <w:rsid w:val="009D5822"/>
    <w:rsid w:val="00A015C9"/>
    <w:rsid w:val="00A10D0F"/>
    <w:rsid w:val="00A60AED"/>
    <w:rsid w:val="00AC443C"/>
    <w:rsid w:val="00AE1D23"/>
    <w:rsid w:val="00B2428B"/>
    <w:rsid w:val="00B753B4"/>
    <w:rsid w:val="00B76CB6"/>
    <w:rsid w:val="00B80EA2"/>
    <w:rsid w:val="00B91564"/>
    <w:rsid w:val="00B91649"/>
    <w:rsid w:val="00BC1E8A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D04C2A"/>
    <w:rsid w:val="00D11283"/>
    <w:rsid w:val="00D125B0"/>
    <w:rsid w:val="00D86D4F"/>
    <w:rsid w:val="00DA6E44"/>
    <w:rsid w:val="00DC4C86"/>
    <w:rsid w:val="00DD5EA1"/>
    <w:rsid w:val="00DF0F46"/>
    <w:rsid w:val="00EF53BA"/>
    <w:rsid w:val="00F030A3"/>
    <w:rsid w:val="00F40AB2"/>
    <w:rsid w:val="00F45ECB"/>
    <w:rsid w:val="00F70191"/>
    <w:rsid w:val="00FA2877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35</cp:revision>
  <dcterms:created xsi:type="dcterms:W3CDTF">2023-09-08T00:52:00Z</dcterms:created>
  <dcterms:modified xsi:type="dcterms:W3CDTF">2025-02-21T07:38:00Z</dcterms:modified>
</cp:coreProperties>
</file>