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10604500</wp:posOffset>
            </wp:positionH>
            <wp:positionV relativeFrom="topMargin">
              <wp:posOffset>10541000</wp:posOffset>
            </wp:positionV>
            <wp:extent cx="393700" cy="381000"/>
            <wp:effectExtent l="0" t="0" r="635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选择必修上册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教材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——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书下注释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回扣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精选精编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第二单元《&lt;论语&gt;十二章》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敏</w:t>
      </w:r>
      <w:r>
        <w:rPr>
          <w:rFonts w:hint="eastAsia" w:ascii="仿宋" w:hAnsi="仿宋" w:eastAsia="仿宋" w:cs="仿宋"/>
          <w:sz w:val="21"/>
          <w:szCs w:val="21"/>
        </w:rPr>
        <w:t>于事而慎于言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1"/>
          <w:szCs w:val="21"/>
        </w:rPr>
        <w:t>敏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勤勉。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2.就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有道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焉                   有道：指有才艺或有道德的人。     正：匡正。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不仁，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如礼何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？             而：如果。   如礼何：怎样对待礼呢。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4.君子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于义，小人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于利。       喻：知晓，明白。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胜文则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质：质朴、朴实。      野：粗野、鄙俗。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胜质则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 文：华美。文采        史：虚饰，浮夸。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文质彬彬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，然后君子。           文质彬彬：文质兼备、配合适当的样子。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8.士不可以不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弘毅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弘毅：志向远大，意志坚强。弘：广、大。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9.譬如为山，未成一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篑：盛土的竹筐。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10.譬如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平地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，虽覆一篑            平地：填平洼地。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者不惑，仁者不忧。          知：同“智”。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克己复礼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为仁                  克己复礼：约束自己，使言行归复于先王之礼。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一日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克己复礼                  一日：一旦。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14.天下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归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仁焉。                  归：称赞，称许。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15.颜渊曰：“请问其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。”          目：条目，细则。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16.回虽不敏，请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斯语矣          事：实践，从事。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17.有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一言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而可以终身行之者乎      一言：一个字。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小子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何莫学夫《诗》            小子：老师对学生的称呼。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19.《诗》可以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，可以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兴：指激发人的感情。    观：指观察政治的得失、风俗的盛衰。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20.可以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，可以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群：指提高人际交往能力。  怨：指讽刺时政。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之事父，远之事君             迩：近。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第二单元《大学之道》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1.大学之道，在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明明德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明明德：彰明美德。第一个“明”：动词，彰明。明德：美好的德行。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2.在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亲民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，在止于至善           亲民：亲近爱抚民众。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止于至善：达到道德修养的最高境界。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3.知止而后有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定：志向坚定不移。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4.定而后能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静：心不妄动。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5.静而后能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安：性情安和。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6.安而后能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虑：思虑精详。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7.虑而后能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得：处事合宜。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8.欲治其国者，先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其家         齐：使……整齐有序。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9.欲诚其意者，先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致其知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致其知：获得知识。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10.致知在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格物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格物：推究事物的原理。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11.物格而后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知至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知至：对外物之理认识充分。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壹是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皆以修身为本            壹是：一概，一律。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第二单元《人皆有不忍人之心》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1.人皆有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不忍人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之心               不忍人：怜爱别人。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2.治天下可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之掌上               运：运转，转动。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3.皆有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怵惕恻隐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之心               怵惕：惊骇，恐惧。       恻隐：哀痛，怜悯（别人的不幸）。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4.非所以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内交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于孺子之父母也       内交：结交。 内，同“纳”。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5.非所以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要誉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乡党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朋友也         要誉：博取名誉。   要（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yāo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）：求取。  乡党：同乡。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6.非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其声而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                 恶：厌恶。    然：这样。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7.无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羞恶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之心，非人也             羞恶：对自身的不善感到羞耻，对他人的不善感到憎恶。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8.无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辞让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之心，非人也             辞让：谦逊推让。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9.恻隐之心，仁之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             端：萌芽，发端。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10.人之有是四端也，犹其有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四体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     四体：四肢。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11.有是四端而自谓不能者，自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贼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者也    贼：伤害。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12.若火之始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，泉之始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然：同“燃”。       达：流通。指泉水涌出。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13.苟能充之，足以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四海             保：安定。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第二单元《&lt;老子&gt;四章》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1.凿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户牖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以为室，当其无，有室之用         户牖：门窗。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企者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不立                               企者：踮起脚的人。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跨者不行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跨者：跨大步的人。           不行：走不稳。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自见者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自见者：自我显露的人。       明：显明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自是者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自是者：自以为是的人。       彰：彰显。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自伐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者无功，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自矜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者不长                 自伐、自矜：自我夸耀。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7.故有道者不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处：为，做。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8.知足者富，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强行者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有志                   强（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qiǎng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）行者：勤勉而行的人。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不失其所者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久                           不失其所者：不丧失立身之基的人。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死而不亡者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寿                          死而不亡者：死而不朽的人。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11.其安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易持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未兆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易谋                  易持：容易持守。    未兆：没有显露迹象。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12.其脆易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易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泮：同“判”，分离。     微：细微。   散：散失。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13.合抱之木，生于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毫末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毫末：毫毛的末端。比喻极其细微的事物。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14.九层之台，起于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土                    累：同“蔂”，土筐。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15.是以圣人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无为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无为：顺应自然，不求有所作为。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16.民之从事，常于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成而败之              几：接近。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17.学不学，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众人之所过                  复：弥补、补救。　　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第二单元《五石之瓠》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1.魏王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我大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之种         贻：赠给，送给。        瓠：葫芦。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2.我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之成而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实五石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树：种植。              实五石：能容得下五石的东西。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3.以盛水浆，其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不能自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也     坚：坚固。这里指大瓠的坚固程度。         举：提举。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4.剖之以为瓢，则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瓠落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无所容     瓠落：宽大空廓的样子。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5.非不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呺然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大也，吾为其无用而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      呺（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xiāo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）然：内中空虚而宽大的样子。   掊（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p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ǒ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u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）：击破。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6.夫子固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于用大矣               拙：不善于。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7.宋人有善为不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手之药者         龟：同“皲”，皮肤冻裂。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8.世世以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洴澼絖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为事               洴澼（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píng  pì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）：漂洗。          絖（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kuàng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）：丝绵絮。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9.今一朝而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技百金，请与之       鬻（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yù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）：卖。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10.客得之，以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吴王              说：同“悦”，取悦。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越有难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，吴王使之将            越有难：越人发兵侵吴。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12.何不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以为大樽而浮于江湖      虑：用绳结缀。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13.则夫子犹有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蓬之心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也夫          蓬之心：比喻不通达的见识。蓬，一种草，弯曲不直。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第二单元《兼爱》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1.圣人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治天下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为事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者也           以……为：把……作为。      事：事务。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2.必知乱之所自起，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能治之       焉：于是。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3.譬之如医之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人之疾者然         攻：治疗。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察乱何自起？起不相爱         当：同“尝”，尝试。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5.子自爱，不爱父，故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父而自利   亏：使受损失。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父之不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子，兄之不慈弟       虽：即使。      慈：慈爱。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7.虽至天下之为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盗贼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者，亦然       盗贼：偷窃和劫夺财物的人。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8.盗爱其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，不爱异室             室：家。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9.虽至大夫之相乱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、诸侯之相攻国者，亦然           家：卿大夫的封地。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10.天下之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乱物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具此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而已矣            乱物：纷乱之事。     具此：全都在这里。具：完备、齐全。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视父兄与君若其身，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恶施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恶（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wū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）施：怎么实行。恶，相当于“何、怎么”。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12.故不孝不慈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亡：同“无”。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13.故圣人以治天下为事者，恶得不禁恶而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爱          劝：鼓励。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14.故天下兼相爱则治，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交相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恶则乱                    交相：互相。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15.故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子墨子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曰不可以不劝爱人者，此也                子墨子：墨子的弟子对墨子的尊称。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古诗词诵读《无衣》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1.岂曰无衣？与子同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袍：长袍，类似于斗篷。行军者白天当衣服穿，晚上当被子盖。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2.王于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兴师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，修我戈矛。              兴师：出兵打仗。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3.与子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同仇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！                        同仇：指共同对付敌人。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4.岂曰无衣？与子同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泽：同“襗”，贴身穿的衣服。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5.与子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偕作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！                        偕作：一同起来，指共同行动。    作：起。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6.王于兴师，修我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甲兵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甲兵：铠甲和兵器。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古诗词诵读《春江花月夜》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滟滟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随波千万里，何处春江无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月明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滟滟：形容波光荡漾。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月明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：月光。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2.江流宛转绕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芳甸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，月照花林皆似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芳甸：花草茂盛的原野。  霰：白色不透明的小冰粒。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3.空里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流霜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不觉飞，汀上白沙看不见。         流霜：飞霜，比喻从空中洒落的月光。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4.谁家今夜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扁舟子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？何处相思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明月楼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？         扁舟子：指飘荡江湖的游子。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明月楼：明月映照下的楼阁。这里指楼上的思妇。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5.可怜楼上月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裴回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，应照离人妆镜台。          裴回：同“徘徊”。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玉户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帘中卷不去，捣衣砧上拂还来。          玉户：用玉装饰的门，也用作门的美称。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7.此时相望不相闻，愿逐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月华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流照君。          月华：月光。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古诗词诵读《将进酒》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进酒                        将：请。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2.君不见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高堂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明镜悲白发          高堂：高大的厅堂。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3.人生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得意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须尽欢，莫使金樽空对月。      得意：指有兴致。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4.烹羊宰牛且为乐，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会须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一饮三百杯。      会须：应当。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钟鼓馔玉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不足贵，但愿长醉不愿醒。      馔玉：像玉一样珍美的食品。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钟鼓馔玉：击钟敲鼓，食用珍美菜肴。代指富贵生活。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6.古来圣贤皆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寂寞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，惟有饮者留其名。      寂寞：指不为世所用，默默无闻。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陈王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昔时宴平乐，斗酒十千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恣欢谑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陈王：曹植。        恣欢谑：尽情地欢乐戏谑。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8.主人何为言少钱，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径须沽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取对君酌。      径须：直须、应当。   沽：买。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9.呼儿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将出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换美酒，与尔同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万古愁。      将出：牵出，拿出。   销：排遣。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古诗词诵读《江城子·乙卯正月二十日夜记梦》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1.十年生死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两茫茫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两茫茫：双方茫然不相知。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2.夜来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幽梦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忽还乡。                幽梦：隐约迷离的梦。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3.小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轩窗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，正梳妆。                轩窗：窗户。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其他单元课文书下重点注释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1.“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障百川而东之，回狂澜于既倒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”。面对来势汹汹的新冠肺炎疫情，党中央沉着应对、果断决策。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—— 《在民族复兴的历史丰碑上——2020中国抗疫记》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障：阻拦。   东之：使之向东流。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障百川而东之，回狂澜于既倒：防堵泛滥的百川，使它们向东流淌，挽回已经倾倒的狂澜。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2.从白衣战士冲锋在前的身影里，人们看到了“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苟利国家生死以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”的英勇无畏。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—— 《在民族复兴的历史丰碑上——2020中国抗疫记》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苟利国家生死以：如果有利于国家，生死可置之度外。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3.疫情之下，既有难以预料的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“黑天鹅”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，也有有迹可循的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“灰犀牛”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。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—— 《在民族复兴的历史丰碑上——2020中国抗疫记》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“黑天鹅”：比喻非常难以预测的不寻常事件。（出自《黑天鹅：如何应对不可预知的未来》）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“灰犀牛”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：比喻大概率且影响巨大的潜在危机。（出自《灰犀牛：如何应对大概率危机》）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4.推进各项事业发展，同样需要始终保持抓铁有痕、踏石留印的劲头，舍得下“绣花”功夫，不驰于空想，不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于虚声，踏踏实实干好工作，认认真真抓好落实。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—— 《在民族复兴的历史丰碑上——2020中国抗疫记》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骛（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wù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）：追求。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8" w:right="1077" w:bottom="1418" w:left="1077" w:header="851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420"/>
  <w:drawingGridHorizontalSpacing w:val="106"/>
  <w:drawingGridVerticalSpacing w:val="159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yOGU3YzIxNzJhYTVmMWE0YjQzYmExN2JiMDJmZGM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C0DCD"/>
    <w:rsid w:val="002E56FE"/>
    <w:rsid w:val="00363227"/>
    <w:rsid w:val="003F1D2B"/>
    <w:rsid w:val="0040402F"/>
    <w:rsid w:val="004151FC"/>
    <w:rsid w:val="0047331D"/>
    <w:rsid w:val="00486104"/>
    <w:rsid w:val="0056487D"/>
    <w:rsid w:val="006E406D"/>
    <w:rsid w:val="00775536"/>
    <w:rsid w:val="007A4194"/>
    <w:rsid w:val="0085328A"/>
    <w:rsid w:val="009035F2"/>
    <w:rsid w:val="00913910"/>
    <w:rsid w:val="00B205AE"/>
    <w:rsid w:val="00BF2518"/>
    <w:rsid w:val="00BF4AD7"/>
    <w:rsid w:val="00C02FC6"/>
    <w:rsid w:val="00C2613D"/>
    <w:rsid w:val="00D81E85"/>
    <w:rsid w:val="00DD0D58"/>
    <w:rsid w:val="00E8727B"/>
    <w:rsid w:val="00F14FB6"/>
    <w:rsid w:val="00F573BF"/>
    <w:rsid w:val="00FB568B"/>
    <w:rsid w:val="015A79CC"/>
    <w:rsid w:val="03BC7E2E"/>
    <w:rsid w:val="03E5503B"/>
    <w:rsid w:val="046F44E7"/>
    <w:rsid w:val="05123A1C"/>
    <w:rsid w:val="054B2F85"/>
    <w:rsid w:val="073D0E82"/>
    <w:rsid w:val="07927288"/>
    <w:rsid w:val="07BA52B7"/>
    <w:rsid w:val="08A46B66"/>
    <w:rsid w:val="0CE73BD2"/>
    <w:rsid w:val="0D240982"/>
    <w:rsid w:val="0E150487"/>
    <w:rsid w:val="0EF44384"/>
    <w:rsid w:val="0FE268D2"/>
    <w:rsid w:val="132502DC"/>
    <w:rsid w:val="13810660"/>
    <w:rsid w:val="13B47B12"/>
    <w:rsid w:val="15897F1C"/>
    <w:rsid w:val="167748C5"/>
    <w:rsid w:val="16A82624"/>
    <w:rsid w:val="17602EFE"/>
    <w:rsid w:val="177B1AE6"/>
    <w:rsid w:val="17A931B7"/>
    <w:rsid w:val="1A3F1AF3"/>
    <w:rsid w:val="1AA2382E"/>
    <w:rsid w:val="1ABE40EF"/>
    <w:rsid w:val="1B124510"/>
    <w:rsid w:val="1B1677C4"/>
    <w:rsid w:val="1B7B0307"/>
    <w:rsid w:val="1CEB326A"/>
    <w:rsid w:val="1D2B7B0B"/>
    <w:rsid w:val="1DC87107"/>
    <w:rsid w:val="1EBB2302"/>
    <w:rsid w:val="20827183"/>
    <w:rsid w:val="22A939AB"/>
    <w:rsid w:val="24336D25"/>
    <w:rsid w:val="250A26FB"/>
    <w:rsid w:val="25F34EEA"/>
    <w:rsid w:val="266E2FBF"/>
    <w:rsid w:val="26760BDA"/>
    <w:rsid w:val="28E93E0F"/>
    <w:rsid w:val="2A5341FD"/>
    <w:rsid w:val="2D9B0395"/>
    <w:rsid w:val="2DC1292B"/>
    <w:rsid w:val="2E00628C"/>
    <w:rsid w:val="2EE26261"/>
    <w:rsid w:val="2FEF2C1A"/>
    <w:rsid w:val="2FFF713D"/>
    <w:rsid w:val="31D64091"/>
    <w:rsid w:val="31EA18EB"/>
    <w:rsid w:val="34207846"/>
    <w:rsid w:val="364D2448"/>
    <w:rsid w:val="38B56F92"/>
    <w:rsid w:val="38D06DE0"/>
    <w:rsid w:val="393C6ED0"/>
    <w:rsid w:val="3AC455FA"/>
    <w:rsid w:val="3ADB6D13"/>
    <w:rsid w:val="3AFF35C3"/>
    <w:rsid w:val="3C485B8B"/>
    <w:rsid w:val="3D605157"/>
    <w:rsid w:val="3D954E00"/>
    <w:rsid w:val="3E0E3C48"/>
    <w:rsid w:val="3F41168B"/>
    <w:rsid w:val="3FAA4467"/>
    <w:rsid w:val="40C2787B"/>
    <w:rsid w:val="40C5093C"/>
    <w:rsid w:val="417F5D19"/>
    <w:rsid w:val="41BC089B"/>
    <w:rsid w:val="42D9753D"/>
    <w:rsid w:val="4351459B"/>
    <w:rsid w:val="43F47EEC"/>
    <w:rsid w:val="44720CBD"/>
    <w:rsid w:val="447D65EE"/>
    <w:rsid w:val="44DD00FD"/>
    <w:rsid w:val="46A312F1"/>
    <w:rsid w:val="470D4FF2"/>
    <w:rsid w:val="487C3348"/>
    <w:rsid w:val="4C651E42"/>
    <w:rsid w:val="4CB05238"/>
    <w:rsid w:val="4D1675E0"/>
    <w:rsid w:val="4D1F46E6"/>
    <w:rsid w:val="4D5C1497"/>
    <w:rsid w:val="4DEE59DE"/>
    <w:rsid w:val="4E757BBA"/>
    <w:rsid w:val="4F7E3CB9"/>
    <w:rsid w:val="4FE13ED5"/>
    <w:rsid w:val="5095721A"/>
    <w:rsid w:val="510D7AFA"/>
    <w:rsid w:val="5141354E"/>
    <w:rsid w:val="55872E29"/>
    <w:rsid w:val="560721BC"/>
    <w:rsid w:val="56F709C7"/>
    <w:rsid w:val="58690F0C"/>
    <w:rsid w:val="58AB5080"/>
    <w:rsid w:val="59AD6BD6"/>
    <w:rsid w:val="5A5B4884"/>
    <w:rsid w:val="5CC0657B"/>
    <w:rsid w:val="604720BD"/>
    <w:rsid w:val="6071736A"/>
    <w:rsid w:val="62C928CA"/>
    <w:rsid w:val="62E612C7"/>
    <w:rsid w:val="64B13486"/>
    <w:rsid w:val="65635AB4"/>
    <w:rsid w:val="66E300DB"/>
    <w:rsid w:val="68A33FC6"/>
    <w:rsid w:val="6A152CA1"/>
    <w:rsid w:val="6AEA1A38"/>
    <w:rsid w:val="6D65184A"/>
    <w:rsid w:val="6DC7380D"/>
    <w:rsid w:val="732B52E4"/>
    <w:rsid w:val="732D5122"/>
    <w:rsid w:val="736D76AA"/>
    <w:rsid w:val="73886F34"/>
    <w:rsid w:val="739E1612"/>
    <w:rsid w:val="741F0C91"/>
    <w:rsid w:val="748C590E"/>
    <w:rsid w:val="763F6F62"/>
    <w:rsid w:val="76D76E89"/>
    <w:rsid w:val="77251384"/>
    <w:rsid w:val="7742600D"/>
    <w:rsid w:val="77F008AA"/>
    <w:rsid w:val="789456D9"/>
    <w:rsid w:val="7A690E7B"/>
    <w:rsid w:val="7A9E0D62"/>
    <w:rsid w:val="7B705F89"/>
    <w:rsid w:val="7DB975C0"/>
    <w:rsid w:val="7E01111B"/>
    <w:rsid w:val="7F1A37E8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3110</Words>
  <Characters>3266</Characters>
  <Lines>0</Lines>
  <Paragraphs>0</Paragraphs>
  <TotalTime>13</TotalTime>
  <ScaleCrop>false</ScaleCrop>
  <LinksUpToDate>false</LinksUpToDate>
  <CharactersWithSpaces>4883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金蛇郎君</cp:lastModifiedBy>
  <dcterms:modified xsi:type="dcterms:W3CDTF">2024-07-26T00:06:51Z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2052-12.1.0.16120</vt:lpwstr>
  </property>
  <property fmtid="{D5CDD505-2E9C-101B-9397-08002B2CF9AE}" pid="7" name="ICV">
    <vt:lpwstr>63C2DEDBC63F448EB965CF06FEE816D7_13</vt:lpwstr>
  </property>
</Properties>
</file>