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81" w:firstLineChars="100"/>
        <w:jc w:val="center"/>
        <w:rPr>
          <w:rFonts w:hint="eastAsia" w:ascii="黑体" w:hAnsi="宋体" w:eastAsia="黑体" w:cs="Times New Roman"/>
          <w:b/>
          <w:sz w:val="24"/>
          <w:szCs w:val="24"/>
          <w:lang w:eastAsia="zh-CN"/>
        </w:rPr>
      </w:pPr>
      <w:r>
        <w:rPr>
          <w:rFonts w:hint="eastAsia" w:ascii="黑体" w:hAnsi="宋体" w:eastAsia="黑体" w:cs="Times New Roman"/>
          <w:b/>
          <w:sz w:val="28"/>
          <w:szCs w:val="28"/>
        </w:rPr>
        <w:t>江苏省仪征中学2024—2025学年度第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语文学科提升性练习</w:t>
      </w:r>
      <w:r>
        <w:rPr>
          <w:rFonts w:hint="eastAsia" w:ascii="黑体" w:hAnsi="宋体" w:eastAsia="黑体" w:cs="Times New Roman"/>
          <w:b/>
          <w:sz w:val="28"/>
          <w:szCs w:val="28"/>
          <w:lang w:val="en-US" w:eastAsia="zh-CN"/>
        </w:rPr>
        <w:t>2</w:t>
      </w:r>
    </w:p>
    <w:p>
      <w:pPr>
        <w:spacing w:line="400" w:lineRule="exact"/>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val="en-US" w:eastAsia="zh-CN"/>
        </w:rPr>
        <w:t>桑翊淇</w:t>
      </w:r>
      <w:r>
        <w:rPr>
          <w:rFonts w:hint="eastAsia" w:ascii="楷体" w:hAnsi="楷体" w:eastAsia="楷体" w:cs="楷体"/>
          <w:bCs/>
          <w:sz w:val="24"/>
        </w:rPr>
        <w:t xml:space="preserve">  审核人：孔祥梅</w:t>
      </w:r>
    </w:p>
    <w:p>
      <w:pPr>
        <w:widowControl/>
        <w:shd w:val="clear" w:color="auto" w:fill="FFFFFF"/>
        <w:spacing w:line="288" w:lineRule="auto"/>
        <w:jc w:val="center"/>
        <w:rPr>
          <w:rFonts w:ascii="楷体" w:hAnsi="楷体" w:eastAsia="楷体" w:cs="楷体"/>
          <w:bCs/>
          <w:sz w:val="24"/>
          <w:u w:val="single"/>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lang w:val="en-US" w:eastAsia="zh-CN"/>
        </w:rPr>
        <w:t>2.14</w:t>
      </w:r>
      <w:r>
        <w:rPr>
          <w:rFonts w:hint="eastAsia" w:ascii="楷体" w:hAnsi="楷体" w:eastAsia="楷体" w:cs="楷体"/>
          <w:bCs/>
          <w:sz w:val="24"/>
        </w:rPr>
        <w:t>作业时长：</w:t>
      </w:r>
      <w:r>
        <w:rPr>
          <w:rFonts w:hint="eastAsia" w:ascii="楷体" w:hAnsi="楷体" w:eastAsia="楷体" w:cs="楷体"/>
          <w:bCs/>
          <w:sz w:val="24"/>
          <w:u w:val="single"/>
        </w:rPr>
        <w:t>35分钟</w:t>
      </w:r>
    </w:p>
    <w:p>
      <w:pPr>
        <w:keepNext w:val="0"/>
        <w:keepLines w:val="0"/>
        <w:pageBreakBefore w:val="0"/>
        <w:numPr>
          <w:ilvl w:val="0"/>
          <w:numId w:val="0"/>
        </w:numPr>
        <w:wordWrap/>
        <w:overflowPunct/>
        <w:topLinePunct w:val="0"/>
        <w:bidi w:val="0"/>
        <w:spacing w:line="400" w:lineRule="exact"/>
        <w:textAlignment w:val="baseline"/>
        <w:rPr>
          <w:rFonts w:hint="eastAsia" w:ascii="宋体" w:hAnsi="宋体" w:eastAsia="宋体" w:cs="宋体"/>
          <w:b/>
          <w:bCs/>
        </w:rPr>
      </w:pPr>
      <w:r>
        <w:rPr>
          <w:rFonts w:hint="eastAsia" w:ascii="宋体" w:hAnsi="宋体" w:eastAsia="宋体" w:cs="宋体"/>
          <w:b/>
          <w:bCs/>
          <w:lang w:val="en-US" w:eastAsia="zh-CN"/>
        </w:rPr>
        <w:t>一</w:t>
      </w:r>
      <w:r>
        <w:rPr>
          <w:rFonts w:hint="eastAsia" w:ascii="宋体" w:hAnsi="宋体" w:eastAsia="宋体" w:cs="宋体"/>
          <w:b/>
          <w:bCs/>
        </w:rPr>
        <w:t>、古代诗文阅读(3</w:t>
      </w:r>
      <w:r>
        <w:rPr>
          <w:rFonts w:hint="eastAsia" w:ascii="宋体" w:hAnsi="宋体" w:eastAsia="宋体" w:cs="宋体"/>
          <w:b/>
          <w:bCs/>
          <w:lang w:val="en-US" w:eastAsia="zh-CN"/>
        </w:rPr>
        <w:t>1</w:t>
      </w:r>
      <w:r>
        <w:rPr>
          <w:rFonts w:hint="eastAsia" w:ascii="宋体" w:hAnsi="宋体" w:eastAsia="宋体" w:cs="宋体"/>
          <w:b/>
          <w:bCs/>
        </w:rPr>
        <w:t>分)</w:t>
      </w:r>
    </w:p>
    <w:p>
      <w:pPr>
        <w:keepNext w:val="0"/>
        <w:keepLines w:val="0"/>
        <w:pageBreakBefore w:val="0"/>
        <w:wordWrap/>
        <w:overflowPunct/>
        <w:topLinePunct w:val="0"/>
        <w:bidi w:val="0"/>
        <w:spacing w:line="380" w:lineRule="exact"/>
        <w:textAlignment w:val="baseline"/>
        <w:rPr>
          <w:rFonts w:hint="eastAsia" w:ascii="宋体" w:hAnsi="宋体" w:eastAsia="宋体" w:cs="宋体"/>
          <w:b/>
          <w:bCs/>
        </w:rPr>
      </w:pPr>
      <w:r>
        <w:rPr>
          <w:rFonts w:hint="eastAsia" w:ascii="宋体" w:hAnsi="宋体" w:eastAsia="宋体" w:cs="宋体"/>
          <w:b/>
          <w:bCs/>
        </w:rPr>
        <w:t>(一)文言文阅读(本题共5小题，2</w:t>
      </w:r>
      <w:r>
        <w:rPr>
          <w:rFonts w:hint="eastAsia" w:ascii="宋体" w:hAnsi="宋体" w:eastAsia="宋体" w:cs="宋体"/>
          <w:b/>
          <w:bCs/>
          <w:lang w:val="en-US" w:eastAsia="zh-CN"/>
        </w:rPr>
        <w:t>2</w:t>
      </w:r>
      <w:r>
        <w:rPr>
          <w:rFonts w:hint="eastAsia" w:ascii="宋体" w:hAnsi="宋体" w:eastAsia="宋体" w:cs="宋体"/>
          <w:b/>
          <w:bCs/>
        </w:rPr>
        <w:t>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kern w:val="2"/>
          <w:szCs w:val="24"/>
          <w:lang w:val="en-US" w:eastAsia="zh-CN" w:bidi="ar-SA"/>
        </w:rPr>
      </w:pPr>
      <w:r>
        <w:rPr>
          <w:rFonts w:hint="eastAsia" w:ascii="宋体" w:hAnsi="宋体" w:eastAsia="宋体" w:cs="宋体"/>
          <w:b/>
          <w:bCs/>
          <w:kern w:val="2"/>
          <w:szCs w:val="24"/>
          <w:lang w:val="en-US" w:eastAsia="zh-CN" w:bidi="ar-SA"/>
        </w:rPr>
        <w:t>阅读下面的文言文，回答10～14题。</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kern w:val="2"/>
          <w:szCs w:val="24"/>
          <w:lang w:val="en-US" w:eastAsia="zh-CN" w:bidi="ar-SA"/>
        </w:rPr>
      </w:pPr>
      <w:r>
        <w:rPr>
          <w:rFonts w:hint="eastAsia" w:ascii="宋体" w:hAnsi="宋体" w:eastAsia="宋体" w:cs="宋体"/>
          <w:b w:val="0"/>
          <w:bCs w:val="0"/>
          <w:kern w:val="2"/>
          <w:szCs w:val="24"/>
          <w:lang w:val="en-US" w:eastAsia="zh-CN" w:bidi="ar-SA"/>
        </w:rPr>
        <w:t>材料一：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楷体" w:hAnsi="楷体" w:eastAsia="楷体" w:cs="楷体"/>
          <w:kern w:val="2"/>
          <w:szCs w:val="24"/>
          <w:lang w:val="en-US" w:eastAsia="zh-CN" w:bidi="ar-SA"/>
        </w:rPr>
      </w:pPr>
      <w:r>
        <w:rPr>
          <w:rFonts w:hint="eastAsia" w:ascii="楷体" w:hAnsi="楷体" w:eastAsia="楷体" w:cs="楷体"/>
          <w:kern w:val="2"/>
          <w:szCs w:val="24"/>
          <w:lang w:val="en-US" w:eastAsia="zh-CN" w:bidi="ar-SA"/>
        </w:rPr>
        <w:t>圣人以治天下为事者也，不可不察乱之所自起。</w:t>
      </w:r>
      <w:r>
        <w:rPr>
          <w:rFonts w:hint="eastAsia" w:ascii="楷体" w:hAnsi="楷体" w:eastAsia="楷体" w:cs="楷体"/>
          <w:kern w:val="2"/>
          <w:szCs w:val="24"/>
          <w:em w:val="dot"/>
          <w:lang w:val="en-US" w:eastAsia="zh-CN" w:bidi="ar-SA"/>
        </w:rPr>
        <w:t>当</w:t>
      </w:r>
      <w:r>
        <w:rPr>
          <w:rFonts w:hint="eastAsia" w:ascii="楷体" w:hAnsi="楷体" w:eastAsia="楷体" w:cs="楷体"/>
          <w:kern w:val="2"/>
          <w:szCs w:val="24"/>
          <w:lang w:val="en-US" w:eastAsia="zh-CN" w:bidi="ar-SA"/>
        </w:rPr>
        <w:t>察乱何自起？起不相爱。大夫各爱其家，不爱异家，故乱异家以利其家；诸侯各爱其国，不爱异国，故攻异国以利其国。天下之乱物，具此而已矣。</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楷体" w:hAnsi="楷体" w:eastAsia="楷体" w:cs="楷体"/>
          <w:kern w:val="2"/>
          <w:szCs w:val="24"/>
          <w:lang w:val="en-US" w:eastAsia="zh-CN" w:bidi="ar-SA"/>
        </w:rPr>
      </w:pPr>
      <w:r>
        <w:rPr>
          <w:rFonts w:hint="eastAsia" w:ascii="楷体" w:hAnsi="楷体" w:eastAsia="楷体" w:cs="楷体"/>
          <w:kern w:val="2"/>
          <w:szCs w:val="24"/>
          <w:lang w:val="en-US" w:eastAsia="zh-CN" w:bidi="ar-SA"/>
        </w:rPr>
        <w:t>察此何自起？皆起不相爱。若使天下兼相爱，爱人若爱其身，犹有不孝者乎？视父兄与君若其身，恶施不孝？犹有不慈者乎？视弟子与臣若其身，恶施不慈？故不孝不慈亡。犹有盗贼乎？视人之室若其室，谁窃？视人身若其身，谁贼？故</w:t>
      </w:r>
      <w:r>
        <w:rPr>
          <w:rFonts w:hint="eastAsia" w:ascii="楷体" w:hAnsi="楷体" w:eastAsia="楷体" w:cs="楷体"/>
          <w:kern w:val="2"/>
          <w:szCs w:val="24"/>
          <w:em w:val="dot"/>
          <w:lang w:val="en-US" w:eastAsia="zh-CN" w:bidi="ar-SA"/>
        </w:rPr>
        <w:t>盗贼</w:t>
      </w:r>
      <w:r>
        <w:rPr>
          <w:rFonts w:hint="eastAsia" w:ascii="楷体" w:hAnsi="楷体" w:eastAsia="楷体" w:cs="楷体"/>
          <w:kern w:val="2"/>
          <w:szCs w:val="24"/>
          <w:lang w:val="en-US" w:eastAsia="zh-CN" w:bidi="ar-SA"/>
        </w:rPr>
        <w:t>有亡。犹有大夫之相乱家、诸侯之相攻国者乎？视人家若其家，谁乱？视人国若其国，谁攻？故大夫之相乱家、诸侯之相攻国者有亡。若使天下兼相爱，国与国不相攻，</w:t>
      </w:r>
      <w:r>
        <w:rPr>
          <w:rFonts w:hint="eastAsia" w:ascii="楷体" w:hAnsi="楷体" w:eastAsia="楷体" w:cs="楷体"/>
          <w:kern w:val="2"/>
          <w:szCs w:val="24"/>
          <w:em w:val="dot"/>
          <w:lang w:val="en-US" w:eastAsia="zh-CN" w:bidi="ar-SA"/>
        </w:rPr>
        <w:t>家</w:t>
      </w:r>
      <w:r>
        <w:rPr>
          <w:rFonts w:hint="eastAsia" w:ascii="楷体" w:hAnsi="楷体" w:eastAsia="楷体" w:cs="楷体"/>
          <w:kern w:val="2"/>
          <w:szCs w:val="24"/>
          <w:lang w:val="en-US" w:eastAsia="zh-CN" w:bidi="ar-SA"/>
        </w:rPr>
        <w:t>与家不相乱，盗贼无有，君臣父子皆能孝慈，若此则天下治。</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楷体" w:hAnsi="楷体" w:eastAsia="楷体" w:cs="楷体"/>
          <w:kern w:val="2"/>
          <w:szCs w:val="24"/>
          <w:lang w:val="en-US" w:eastAsia="zh-CN" w:bidi="ar-SA"/>
        </w:rPr>
      </w:pPr>
      <w:r>
        <w:rPr>
          <w:rFonts w:hint="eastAsia" w:ascii="楷体" w:hAnsi="楷体" w:eastAsia="楷体" w:cs="楷体"/>
          <w:kern w:val="2"/>
          <w:szCs w:val="24"/>
          <w:u w:val="single"/>
          <w:lang w:val="en-US" w:eastAsia="zh-CN" w:bidi="ar-SA"/>
        </w:rPr>
        <w:t>故圣人以治天下为事者，恶得不禁恶而劝爱？</w:t>
      </w:r>
      <w:r>
        <w:rPr>
          <w:rFonts w:hint="eastAsia" w:ascii="楷体" w:hAnsi="楷体" w:eastAsia="楷体" w:cs="楷体"/>
          <w:kern w:val="2"/>
          <w:szCs w:val="24"/>
          <w:lang w:val="en-US" w:eastAsia="zh-CN" w:bidi="ar-SA"/>
        </w:rPr>
        <w:t>故天下兼相爱则治，交相恶则乱。故子墨子曰不可以不劝爱人者，此也。</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right"/>
        <w:textAlignment w:val="auto"/>
        <w:rPr>
          <w:rFonts w:hint="eastAsia" w:ascii="楷体" w:hAnsi="楷体" w:eastAsia="楷体" w:cs="楷体"/>
          <w:kern w:val="2"/>
          <w:szCs w:val="24"/>
          <w:lang w:val="en-US" w:eastAsia="zh-CN" w:bidi="ar-SA"/>
        </w:rPr>
      </w:pPr>
      <w:r>
        <w:rPr>
          <w:rFonts w:hint="eastAsia" w:ascii="楷体" w:hAnsi="楷体" w:eastAsia="楷体" w:cs="楷体"/>
          <w:kern w:val="2"/>
          <w:szCs w:val="24"/>
          <w:lang w:val="en-US" w:eastAsia="zh-CN" w:bidi="ar-SA"/>
        </w:rPr>
        <w:t>（节选自《墨子·兼爱篇》）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kern w:val="2"/>
          <w:szCs w:val="24"/>
          <w:lang w:val="en-US" w:eastAsia="zh-CN" w:bidi="ar-SA"/>
        </w:rPr>
      </w:pPr>
      <w:r>
        <w:rPr>
          <w:rFonts w:hint="eastAsia" w:ascii="宋体" w:hAnsi="宋体" w:eastAsia="宋体" w:cs="宋体"/>
          <w:b w:val="0"/>
          <w:bCs w:val="0"/>
          <w:kern w:val="2"/>
          <w:szCs w:val="24"/>
          <w:lang w:val="en-US" w:eastAsia="zh-CN" w:bidi="ar-SA"/>
        </w:rPr>
        <w:t>材料二：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楷体" w:hAnsi="楷体" w:eastAsia="楷体" w:cs="楷体"/>
          <w:kern w:val="2"/>
          <w:szCs w:val="24"/>
          <w:lang w:val="en-US" w:eastAsia="zh-CN" w:bidi="ar-SA"/>
        </w:rPr>
      </w:pPr>
      <w:r>
        <w:rPr>
          <w:rFonts w:hint="eastAsia" w:ascii="楷体" w:hAnsi="楷体" w:eastAsia="楷体" w:cs="楷体"/>
          <w:kern w:val="2"/>
          <w:szCs w:val="24"/>
          <w:lang w:val="en-US" w:eastAsia="zh-CN" w:bidi="ar-SA"/>
        </w:rPr>
        <w:t>孔子见宋君，君问孔子曰：“吾欲使长有国而列都得之，吾欲使民无惑，吾欲使士竭力，吾欲使日月当时，吾欲使圣人自来，吾欲使官府治理。为之奈何？”孔子对曰：“</w:t>
      </w:r>
      <w:r>
        <w:rPr>
          <w:rFonts w:hint="eastAsia" w:ascii="楷体" w:hAnsi="楷体" w:eastAsia="楷体" w:cs="楷体"/>
          <w:kern w:val="2"/>
          <w:szCs w:val="24"/>
          <w:u w:val="wave"/>
          <w:lang w:val="en-US" w:eastAsia="zh-CN" w:bidi="ar-SA"/>
        </w:rPr>
        <w:t>千乘之君问丘者多矣而未有若主君之问问之悉也然主君所欲者尽可得也。</w:t>
      </w:r>
      <w:r>
        <w:rPr>
          <w:rFonts w:hint="eastAsia" w:ascii="楷体" w:hAnsi="楷体" w:eastAsia="楷体" w:cs="楷体"/>
          <w:kern w:val="2"/>
          <w:szCs w:val="24"/>
          <w:lang w:val="en-US" w:eastAsia="zh-CN" w:bidi="ar-SA"/>
        </w:rPr>
        <w:t>丘闻之，邻国相亲，则长有国；君惠臣忠，则列都得之；不杀无辜，无释罪人，则民不惑；士益之禄，则皆竭力；尊天敬鬼，则日月当时；</w:t>
      </w:r>
      <w:r>
        <w:rPr>
          <w:rFonts w:hint="eastAsia" w:ascii="楷体" w:hAnsi="楷体" w:eastAsia="楷体" w:cs="楷体"/>
          <w:kern w:val="2"/>
          <w:szCs w:val="24"/>
          <w:u w:val="single"/>
          <w:lang w:val="en-US" w:eastAsia="zh-CN" w:bidi="ar-SA"/>
        </w:rPr>
        <w:t>崇道贵德，则圣人自来；任能黜否，则官府治理。</w:t>
      </w:r>
      <w:r>
        <w:rPr>
          <w:rFonts w:hint="eastAsia" w:ascii="楷体" w:hAnsi="楷体" w:eastAsia="楷体" w:cs="楷体"/>
          <w:kern w:val="2"/>
          <w:szCs w:val="24"/>
          <w:lang w:val="en-US" w:eastAsia="zh-CN" w:bidi="ar-SA"/>
        </w:rPr>
        <w:t>”宋君曰：“善哉！岂不然乎？</w:t>
      </w:r>
      <w:r>
        <w:rPr>
          <w:rFonts w:hint="eastAsia" w:ascii="楷体" w:hAnsi="楷体" w:eastAsia="楷体" w:cs="楷体"/>
          <w:kern w:val="2"/>
          <w:sz w:val="21"/>
          <w:szCs w:val="24"/>
          <w:em w:val="dot"/>
          <w:lang w:val="en-US" w:eastAsia="zh-CN" w:bidi="ar-SA"/>
        </w:rPr>
        <w:t>寡人</w:t>
      </w:r>
      <w:r>
        <w:rPr>
          <w:rFonts w:hint="eastAsia" w:ascii="楷体" w:hAnsi="楷体" w:eastAsia="楷体" w:cs="楷体"/>
          <w:kern w:val="2"/>
          <w:szCs w:val="24"/>
          <w:lang w:val="en-US" w:eastAsia="zh-CN" w:bidi="ar-SA"/>
        </w:rPr>
        <w:t>不佞，不足以致之也。”孔子曰：“此事非难，唯欲行之云耳。”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right"/>
        <w:textAlignment w:val="auto"/>
        <w:rPr>
          <w:rFonts w:hint="eastAsia" w:ascii="楷体" w:hAnsi="楷体" w:eastAsia="楷体" w:cs="楷体"/>
          <w:kern w:val="2"/>
          <w:szCs w:val="24"/>
          <w:lang w:val="en-US" w:eastAsia="zh-CN" w:bidi="ar-SA"/>
        </w:rPr>
      </w:pPr>
      <w:r>
        <w:rPr>
          <w:rFonts w:hint="eastAsia" w:ascii="楷体" w:hAnsi="楷体" w:eastAsia="楷体" w:cs="楷体"/>
          <w:kern w:val="2"/>
          <w:szCs w:val="24"/>
          <w:lang w:val="en-US" w:eastAsia="zh-CN" w:bidi="ar-SA"/>
        </w:rPr>
        <w:t>（节选自《孔子家语·贤君》）</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1</w:t>
      </w:r>
      <w:r>
        <w:rPr>
          <w:rFonts w:hint="eastAsia" w:ascii="Times New Roman" w:hAnsi="Times New Roman" w:eastAsia="宋体" w:cs="Times New Roman"/>
          <w:snapToGrid/>
          <w:kern w:val="2"/>
          <w:szCs w:val="24"/>
          <w:lang w:val="en-US" w:eastAsia="zh-CN"/>
        </w:rPr>
        <w:t>0</w:t>
      </w:r>
      <w:r>
        <w:rPr>
          <w:rFonts w:hint="eastAsia" w:ascii="Times New Roman" w:hAnsi="Times New Roman" w:eastAsia="宋体" w:cs="Times New Roman"/>
          <w:snapToGrid/>
          <w:kern w:val="2"/>
          <w:szCs w:val="24"/>
          <w:lang w:eastAsia="zh-CN"/>
        </w:rPr>
        <w:t>．文中画波浪线的部分有三处需要断句，每对一处给1分，断句超过三处不给分。（3分）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both"/>
        <w:textAlignment w:val="auto"/>
        <w:rPr>
          <w:rFonts w:hint="eastAsia" w:ascii="楷体" w:hAnsi="楷体" w:eastAsia="楷体" w:cs="楷体"/>
          <w:snapToGrid/>
          <w:kern w:val="2"/>
          <w:szCs w:val="24"/>
          <w:lang w:eastAsia="zh-CN"/>
        </w:rPr>
      </w:pPr>
      <w:r>
        <w:rPr>
          <w:rFonts w:hint="eastAsia" w:ascii="楷体" w:hAnsi="楷体" w:eastAsia="楷体" w:cs="楷体"/>
          <w:snapToGrid/>
          <w:kern w:val="2"/>
          <w:szCs w:val="24"/>
          <w:lang w:eastAsia="zh-CN"/>
        </w:rPr>
        <w:t>千乘之君问</w:t>
      </w:r>
      <w:r>
        <w:rPr>
          <w:rFonts w:hint="eastAsia" w:ascii="楷体" w:hAnsi="楷体" w:eastAsia="楷体" w:cs="楷体"/>
          <w:snapToGrid/>
          <w:kern w:val="2"/>
          <w:szCs w:val="24"/>
          <w:bdr w:val="single" w:color="auto" w:sz="4" w:space="0"/>
          <w:lang w:eastAsia="zh-CN"/>
        </w:rPr>
        <w:t>A</w:t>
      </w:r>
      <w:r>
        <w:rPr>
          <w:rFonts w:hint="eastAsia" w:ascii="楷体" w:hAnsi="楷体" w:eastAsia="楷体" w:cs="楷体"/>
          <w:snapToGrid/>
          <w:kern w:val="2"/>
          <w:szCs w:val="24"/>
          <w:lang w:eastAsia="zh-CN"/>
        </w:rPr>
        <w:t>丘者</w:t>
      </w:r>
      <w:r>
        <w:rPr>
          <w:rFonts w:hint="eastAsia" w:ascii="楷体" w:hAnsi="楷体" w:eastAsia="楷体" w:cs="楷体"/>
          <w:snapToGrid/>
          <w:kern w:val="2"/>
          <w:szCs w:val="24"/>
          <w:bdr w:val="single" w:color="auto" w:sz="4" w:space="0"/>
          <w:lang w:eastAsia="zh-CN"/>
        </w:rPr>
        <w:t>B</w:t>
      </w:r>
      <w:r>
        <w:rPr>
          <w:rFonts w:hint="eastAsia" w:ascii="楷体" w:hAnsi="楷体" w:eastAsia="楷体" w:cs="楷体"/>
          <w:snapToGrid/>
          <w:kern w:val="2"/>
          <w:szCs w:val="24"/>
          <w:lang w:eastAsia="zh-CN"/>
        </w:rPr>
        <w:t>多矣</w:t>
      </w:r>
      <w:r>
        <w:rPr>
          <w:rFonts w:hint="eastAsia" w:ascii="楷体" w:hAnsi="楷体" w:eastAsia="楷体" w:cs="楷体"/>
          <w:snapToGrid/>
          <w:kern w:val="2"/>
          <w:szCs w:val="24"/>
          <w:bdr w:val="single" w:color="auto" w:sz="4" w:space="0"/>
          <w:lang w:eastAsia="zh-CN"/>
        </w:rPr>
        <w:t>C</w:t>
      </w:r>
      <w:r>
        <w:rPr>
          <w:rFonts w:hint="eastAsia" w:ascii="楷体" w:hAnsi="楷体" w:eastAsia="楷体" w:cs="楷体"/>
          <w:snapToGrid/>
          <w:kern w:val="2"/>
          <w:szCs w:val="24"/>
          <w:lang w:eastAsia="zh-CN"/>
        </w:rPr>
        <w:t>而未有</w:t>
      </w:r>
      <w:r>
        <w:rPr>
          <w:rFonts w:hint="eastAsia" w:ascii="楷体" w:hAnsi="楷体" w:eastAsia="楷体" w:cs="楷体"/>
          <w:snapToGrid/>
          <w:kern w:val="2"/>
          <w:szCs w:val="24"/>
          <w:bdr w:val="single" w:color="auto" w:sz="4" w:space="0"/>
          <w:lang w:eastAsia="zh-CN"/>
        </w:rPr>
        <w:t>D</w:t>
      </w:r>
      <w:r>
        <w:rPr>
          <w:rFonts w:hint="eastAsia" w:ascii="楷体" w:hAnsi="楷体" w:eastAsia="楷体" w:cs="楷体"/>
          <w:snapToGrid/>
          <w:kern w:val="2"/>
          <w:szCs w:val="24"/>
          <w:lang w:eastAsia="zh-CN"/>
        </w:rPr>
        <w:t>若主君之问</w:t>
      </w:r>
      <w:r>
        <w:rPr>
          <w:rFonts w:hint="eastAsia" w:ascii="楷体" w:hAnsi="楷体" w:eastAsia="楷体" w:cs="楷体"/>
          <w:snapToGrid/>
          <w:kern w:val="2"/>
          <w:szCs w:val="24"/>
          <w:bdr w:val="single" w:color="auto" w:sz="4" w:space="0"/>
          <w:lang w:val="en-US" w:eastAsia="zh-CN"/>
        </w:rPr>
        <w:t>E</w:t>
      </w:r>
      <w:r>
        <w:rPr>
          <w:rFonts w:hint="eastAsia" w:ascii="楷体" w:hAnsi="楷体" w:eastAsia="楷体" w:cs="楷体"/>
          <w:snapToGrid/>
          <w:kern w:val="2"/>
          <w:szCs w:val="24"/>
          <w:lang w:eastAsia="zh-CN"/>
        </w:rPr>
        <w:t>问之</w:t>
      </w:r>
      <w:r>
        <w:rPr>
          <w:rFonts w:hint="eastAsia" w:ascii="楷体" w:hAnsi="楷体" w:eastAsia="楷体" w:cs="楷体"/>
          <w:snapToGrid/>
          <w:kern w:val="2"/>
          <w:szCs w:val="24"/>
          <w:bdr w:val="single" w:color="auto" w:sz="4" w:space="0"/>
          <w:lang w:eastAsia="zh-CN"/>
        </w:rPr>
        <w:t>F</w:t>
      </w:r>
      <w:r>
        <w:rPr>
          <w:rFonts w:hint="eastAsia" w:ascii="楷体" w:hAnsi="楷体" w:eastAsia="楷体" w:cs="楷体"/>
          <w:snapToGrid/>
          <w:kern w:val="2"/>
          <w:szCs w:val="24"/>
          <w:lang w:eastAsia="zh-CN"/>
        </w:rPr>
        <w:t>悉也</w:t>
      </w:r>
      <w:r>
        <w:rPr>
          <w:rFonts w:hint="eastAsia" w:ascii="楷体" w:hAnsi="楷体" w:eastAsia="楷体" w:cs="楷体"/>
          <w:snapToGrid/>
          <w:kern w:val="2"/>
          <w:szCs w:val="24"/>
          <w:bdr w:val="single" w:color="auto" w:sz="4" w:space="0"/>
          <w:lang w:eastAsia="zh-CN"/>
        </w:rPr>
        <w:t>G</w:t>
      </w:r>
      <w:r>
        <w:rPr>
          <w:rFonts w:hint="eastAsia" w:ascii="楷体" w:hAnsi="楷体" w:eastAsia="楷体" w:cs="楷体"/>
          <w:snapToGrid/>
          <w:kern w:val="2"/>
          <w:szCs w:val="24"/>
          <w:lang w:eastAsia="zh-CN"/>
        </w:rPr>
        <w:t>然主君</w:t>
      </w:r>
      <w:r>
        <w:rPr>
          <w:rFonts w:hint="eastAsia" w:ascii="楷体" w:hAnsi="楷体" w:eastAsia="楷体" w:cs="楷体"/>
          <w:snapToGrid/>
          <w:kern w:val="2"/>
          <w:szCs w:val="24"/>
          <w:bdr w:val="single" w:color="auto" w:sz="4" w:space="0"/>
          <w:lang w:val="en-US" w:eastAsia="zh-CN"/>
        </w:rPr>
        <w:t>H</w:t>
      </w:r>
      <w:r>
        <w:rPr>
          <w:rFonts w:hint="eastAsia" w:ascii="楷体" w:hAnsi="楷体" w:eastAsia="楷体" w:cs="楷体"/>
          <w:snapToGrid/>
          <w:kern w:val="2"/>
          <w:szCs w:val="24"/>
          <w:lang w:eastAsia="zh-CN"/>
        </w:rPr>
        <w:t>所欲者尽</w:t>
      </w:r>
      <w:r>
        <w:rPr>
          <w:rFonts w:hint="eastAsia" w:ascii="楷体" w:hAnsi="楷体" w:eastAsia="楷体" w:cs="楷体"/>
          <w:snapToGrid/>
          <w:kern w:val="2"/>
          <w:szCs w:val="24"/>
          <w:bdr w:val="single" w:color="auto" w:sz="4" w:space="0"/>
          <w:lang w:val="en-US" w:eastAsia="zh-CN"/>
        </w:rPr>
        <w:t>I</w:t>
      </w:r>
      <w:r>
        <w:rPr>
          <w:rFonts w:hint="eastAsia" w:ascii="楷体" w:hAnsi="楷体" w:eastAsia="楷体" w:cs="楷体"/>
          <w:snapToGrid/>
          <w:kern w:val="2"/>
          <w:szCs w:val="24"/>
          <w:lang w:eastAsia="zh-CN"/>
        </w:rPr>
        <w:t>可得也</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cs="Times New Roman"/>
          <w:snapToGrid/>
          <w:kern w:val="2"/>
          <w:szCs w:val="24"/>
          <w:lang w:eastAsia="zh-CN"/>
        </w:rPr>
      </w:pPr>
      <w:r>
        <w:rPr>
          <w:rFonts w:hint="eastAsia" w:ascii="Times New Roman" w:hAnsi="Times New Roman" w:eastAsia="宋体" w:cs="Times New Roman"/>
          <w:snapToGrid/>
          <w:kern w:val="2"/>
          <w:szCs w:val="24"/>
          <w:lang w:val="en-US" w:eastAsia="zh-CN"/>
        </w:rPr>
        <w:t>11</w:t>
      </w:r>
      <w:r>
        <w:rPr>
          <w:rFonts w:hint="eastAsia" w:ascii="Times New Roman" w:hAnsi="Times New Roman" w:eastAsia="宋体" w:cs="Times New Roman"/>
          <w:snapToGrid/>
          <w:kern w:val="2"/>
          <w:szCs w:val="24"/>
          <w:lang w:eastAsia="zh-CN"/>
        </w:rPr>
        <w:t>．下列对材料中加点的词语及相关内容的解说，不正确的一项是</w:t>
      </w:r>
      <w:r>
        <w:rPr>
          <w:rFonts w:hint="eastAsia" w:ascii="宋体" w:hAnsi="宋体" w:eastAsia="宋体" w:cs="宋体"/>
          <w:b w:val="0"/>
          <w:bCs/>
          <w:color w:val="000000"/>
        </w:rPr>
        <w:t>（3 分）(    )</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A．当：同“尝”，尝试。与“当与秦相较”中“当”的意义用法相同。</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B．盗贼：指偷窃和劫夺财物的人。与今天的“盗”“贼”含义不一致。</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C．家：卿大夫的封地。与“入则无法家拂士”中“家”用法意义不同。</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D．寡人：诸侯王的谦称。“若寡人者，可以保民乎哉”中“寡人”即此用法。</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val="en-US" w:eastAsia="zh-CN"/>
        </w:rPr>
        <w:t>12</w:t>
      </w:r>
      <w:r>
        <w:rPr>
          <w:rFonts w:hint="eastAsia" w:ascii="Times New Roman" w:hAnsi="Times New Roman" w:eastAsia="宋体" w:cs="Times New Roman"/>
          <w:snapToGrid/>
          <w:kern w:val="2"/>
          <w:szCs w:val="24"/>
          <w:lang w:eastAsia="zh-CN"/>
        </w:rPr>
        <w:t>．下列对材料有关内容的理解，不正确的一项是</w:t>
      </w:r>
      <w:r>
        <w:rPr>
          <w:rFonts w:hint="eastAsia" w:ascii="宋体" w:hAnsi="宋体" w:eastAsia="宋体" w:cs="宋体"/>
          <w:b w:val="0"/>
          <w:bCs/>
          <w:color w:val="000000"/>
        </w:rPr>
        <w:t>（3 分）(    )</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A．大夫、诸侯各爱己家、己国而不爱他家、他国，所以攻击他人以利己；天下纷争之事，都由于这个原因。</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B．人与人相爱，视人如己，就不会有不孝、不慈，就不会有盗贼，就不会有乱家攻国的事，天下就大治。</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C．宋君拿如何长期拥有国家和广获都邑等事来咨询孔子，孔子借机宣传自己的主张，而宋君却不能接受。</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D．孔子认为诸侯国如果不杀无罪之人，不释放有罪之人，百姓就能无疑惑；增加俸禄，士人就能竭力尽职。</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val="en-US" w:eastAsia="zh-CN"/>
        </w:rPr>
        <w:t>13</w:t>
      </w:r>
      <w:r>
        <w:rPr>
          <w:rFonts w:hint="eastAsia" w:ascii="Times New Roman" w:hAnsi="Times New Roman" w:eastAsia="宋体" w:cs="Times New Roman"/>
          <w:snapToGrid/>
          <w:kern w:val="2"/>
          <w:szCs w:val="24"/>
          <w:lang w:eastAsia="zh-CN"/>
        </w:rPr>
        <w:t>．把材料中画横线的句子翻译成现代汉语。（9分）</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（1）故圣人以治天下为事者，恶得不禁恶而劝爱</w:t>
      </w:r>
      <w:r>
        <w:rPr>
          <w:rFonts w:hint="eastAsia" w:ascii="Times New Roman" w:hAnsi="Times New Roman" w:cs="Times New Roman"/>
          <w:snapToGrid/>
          <w:kern w:val="2"/>
          <w:szCs w:val="24"/>
          <w:lang w:eastAsia="zh-CN"/>
        </w:rPr>
        <w:t>？</w:t>
      </w:r>
      <w:r>
        <w:rPr>
          <w:rFonts w:hint="eastAsia" w:ascii="Times New Roman" w:hAnsi="Times New Roman" w:eastAsia="宋体" w:cs="Times New Roman"/>
          <w:snapToGrid/>
          <w:kern w:val="2"/>
          <w:szCs w:val="24"/>
          <w:lang w:eastAsia="zh-CN"/>
        </w:rPr>
        <w:t>（4分）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imes New Roman" w:hAnsi="Times New Roman" w:eastAsia="宋体" w:cs="Times New Roman"/>
          <w:snapToGrid/>
          <w:kern w:val="2"/>
          <w:szCs w:val="24"/>
          <w:lang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（2）崇道贵德，则圣人自来；任能黜否，则官府治理。（5分）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val="en-US" w:eastAsia="zh-CN"/>
        </w:rPr>
        <w:t>14</w:t>
      </w:r>
      <w:r>
        <w:rPr>
          <w:rFonts w:hint="eastAsia" w:ascii="Times New Roman" w:hAnsi="Times New Roman" w:eastAsia="宋体" w:cs="Times New Roman"/>
          <w:snapToGrid/>
          <w:kern w:val="2"/>
          <w:szCs w:val="24"/>
          <w:lang w:eastAsia="zh-CN"/>
        </w:rPr>
        <w:t>．墨子与孔子的治理之道有什么不同</w:t>
      </w:r>
      <w:r>
        <w:rPr>
          <w:rFonts w:hint="eastAsia" w:ascii="Times New Roman" w:hAnsi="Times New Roman" w:cs="Times New Roman"/>
          <w:snapToGrid/>
          <w:kern w:val="2"/>
          <w:szCs w:val="24"/>
          <w:lang w:eastAsia="zh-CN"/>
        </w:rPr>
        <w:t>？</w:t>
      </w:r>
      <w:r>
        <w:rPr>
          <w:rFonts w:hint="eastAsia" w:ascii="Times New Roman" w:hAnsi="Times New Roman" w:eastAsia="宋体" w:cs="Times New Roman"/>
          <w:snapToGrid/>
          <w:kern w:val="2"/>
          <w:szCs w:val="24"/>
          <w:lang w:eastAsia="zh-CN"/>
        </w:rPr>
        <w:t>请结合材料一、二简要概括。（4分）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b/>
          <w:bCs/>
        </w:rPr>
      </w:pPr>
    </w:p>
    <w:p>
      <w:pPr>
        <w:keepNext w:val="0"/>
        <w:keepLines w:val="0"/>
        <w:pageBreakBefore w:val="0"/>
        <w:wordWrap/>
        <w:overflowPunct/>
        <w:topLinePunct w:val="0"/>
        <w:bidi w:val="0"/>
        <w:spacing w:line="380" w:lineRule="exact"/>
        <w:textAlignment w:val="baseline"/>
        <w:rPr>
          <w:rFonts w:hint="eastAsia" w:ascii="宋体" w:hAnsi="宋体" w:eastAsia="宋体" w:cs="宋体"/>
          <w:b/>
          <w:bCs/>
        </w:rPr>
      </w:pPr>
      <w:r>
        <w:rPr>
          <w:rFonts w:hint="eastAsia" w:ascii="宋体" w:hAnsi="宋体" w:eastAsia="宋体" w:cs="宋体"/>
          <w:b/>
          <w:bCs/>
        </w:rPr>
        <w:t>(二)古代诗歌阅读(本题共2小题，9分)</w:t>
      </w:r>
    </w:p>
    <w:p>
      <w:pPr>
        <w:keepNext w:val="0"/>
        <w:keepLines w:val="0"/>
        <w:pageBreakBefore w:val="0"/>
        <w:wordWrap/>
        <w:overflowPunct/>
        <w:topLinePunct w:val="0"/>
        <w:bidi w:val="0"/>
        <w:spacing w:line="380" w:lineRule="exact"/>
        <w:textAlignment w:val="baseline"/>
        <w:rPr>
          <w:rFonts w:hint="eastAsia" w:ascii="宋体" w:hAnsi="宋体" w:eastAsia="宋体" w:cs="宋体"/>
          <w:b/>
          <w:bCs/>
        </w:rPr>
      </w:pPr>
      <w:r>
        <w:rPr>
          <w:rFonts w:hint="eastAsia" w:ascii="宋体" w:hAnsi="宋体" w:eastAsia="宋体" w:cs="宋体"/>
          <w:b/>
          <w:bCs/>
        </w:rPr>
        <w:t>阅读下面</w:t>
      </w:r>
      <w:r>
        <w:rPr>
          <w:rFonts w:hint="eastAsia" w:ascii="宋体" w:hAnsi="宋体" w:eastAsia="宋体" w:cs="宋体"/>
          <w:b/>
          <w:bCs/>
          <w:lang w:val="en-US" w:eastAsia="zh-CN"/>
        </w:rPr>
        <w:t>两</w:t>
      </w:r>
      <w:r>
        <w:rPr>
          <w:rFonts w:hint="eastAsia" w:ascii="宋体" w:hAnsi="宋体" w:eastAsia="宋体" w:cs="宋体"/>
          <w:b/>
          <w:bCs/>
        </w:rPr>
        <w:t>首</w:t>
      </w:r>
      <w:r>
        <w:rPr>
          <w:rFonts w:hint="eastAsia" w:ascii="宋体" w:hAnsi="宋体" w:eastAsia="宋体" w:cs="宋体"/>
          <w:b/>
          <w:bCs/>
          <w:lang w:val="en-US" w:eastAsia="zh-CN"/>
        </w:rPr>
        <w:t>诗歌</w:t>
      </w:r>
      <w:r>
        <w:rPr>
          <w:rFonts w:hint="eastAsia" w:ascii="宋体" w:hAnsi="宋体" w:eastAsia="宋体" w:cs="宋体"/>
          <w:b/>
          <w:bCs/>
        </w:rPr>
        <w:t>，完成15～16题。</w:t>
      </w:r>
    </w:p>
    <w:p>
      <w:pPr>
        <w:keepNext w:val="0"/>
        <w:keepLines w:val="0"/>
        <w:pageBreakBefore w:val="0"/>
        <w:wordWrap/>
        <w:overflowPunct/>
        <w:topLinePunct w:val="0"/>
        <w:bidi w:val="0"/>
        <w:spacing w:line="380" w:lineRule="exact"/>
        <w:jc w:val="center"/>
        <w:rPr>
          <w:rFonts w:hint="eastAsia" w:ascii="宋体" w:hAnsi="宋体" w:eastAsia="宋体" w:cs="宋体"/>
          <w:b w:val="0"/>
          <w:bCs/>
          <w:color w:val="000000"/>
        </w:rPr>
      </w:pPr>
      <w:r>
        <w:rPr>
          <w:rFonts w:hint="eastAsia" w:ascii="宋体" w:hAnsi="宋体" w:eastAsia="宋体" w:cs="宋体"/>
          <w:b w:val="0"/>
          <w:bCs/>
          <w:color w:val="000000"/>
        </w:rPr>
        <w:t>书愤</w:t>
      </w:r>
    </w:p>
    <w:p>
      <w:pPr>
        <w:keepNext w:val="0"/>
        <w:keepLines w:val="0"/>
        <w:pageBreakBefore w:val="0"/>
        <w:wordWrap/>
        <w:overflowPunct/>
        <w:topLinePunct w:val="0"/>
        <w:bidi w:val="0"/>
        <w:spacing w:line="380" w:lineRule="exact"/>
        <w:jc w:val="center"/>
        <w:rPr>
          <w:rFonts w:hint="eastAsia" w:ascii="宋体" w:hAnsi="宋体" w:eastAsia="宋体" w:cs="宋体"/>
          <w:b w:val="0"/>
          <w:bCs/>
          <w:color w:val="000000"/>
        </w:rPr>
      </w:pPr>
      <w:r>
        <w:rPr>
          <w:rFonts w:hint="eastAsia" w:ascii="宋体" w:hAnsi="宋体" w:eastAsia="宋体" w:cs="宋体"/>
          <w:b w:val="0"/>
          <w:bCs/>
          <w:color w:val="000000"/>
        </w:rPr>
        <w:t>陆游</w:t>
      </w:r>
    </w:p>
    <w:p>
      <w:pPr>
        <w:keepNext w:val="0"/>
        <w:keepLines w:val="0"/>
        <w:pageBreakBefore w:val="0"/>
        <w:wordWrap/>
        <w:overflowPunct/>
        <w:topLinePunct w:val="0"/>
        <w:bidi w:val="0"/>
        <w:spacing w:line="380" w:lineRule="exact"/>
        <w:jc w:val="center"/>
        <w:rPr>
          <w:rFonts w:hint="eastAsia" w:ascii="宋体" w:hAnsi="宋体" w:eastAsia="宋体" w:cs="宋体"/>
          <w:b w:val="0"/>
          <w:bCs/>
          <w:color w:val="000000"/>
        </w:rPr>
      </w:pPr>
      <w:r>
        <w:rPr>
          <w:rFonts w:hint="eastAsia" w:ascii="宋体" w:hAnsi="宋体" w:eastAsia="宋体" w:cs="宋体"/>
          <w:b w:val="0"/>
          <w:bCs/>
          <w:color w:val="000000"/>
        </w:rPr>
        <w:t>早岁那知世事艰， 中原北望气如山。 楼船夜雪瓜洲渡，铁马秋风大散关。</w:t>
      </w:r>
    </w:p>
    <w:p>
      <w:pPr>
        <w:keepNext w:val="0"/>
        <w:keepLines w:val="0"/>
        <w:pageBreakBefore w:val="0"/>
        <w:wordWrap/>
        <w:overflowPunct/>
        <w:topLinePunct w:val="0"/>
        <w:bidi w:val="0"/>
        <w:spacing w:line="380" w:lineRule="exact"/>
        <w:jc w:val="center"/>
        <w:rPr>
          <w:rFonts w:hint="eastAsia" w:ascii="宋体" w:hAnsi="宋体" w:eastAsia="宋体" w:cs="宋体"/>
          <w:b w:val="0"/>
          <w:bCs/>
          <w:color w:val="000000"/>
        </w:rPr>
      </w:pPr>
      <w:r>
        <w:rPr>
          <w:rFonts w:hint="eastAsia" w:ascii="宋体" w:hAnsi="宋体" w:eastAsia="宋体" w:cs="宋体"/>
          <w:b w:val="0"/>
          <w:bCs/>
          <w:color w:val="000000"/>
        </w:rPr>
        <w:t>塞上长城空自许，镜中衰鬓已先斑。 出师一表真名世，千载谁堪伯仲间。</w:t>
      </w:r>
    </w:p>
    <w:p>
      <w:pPr>
        <w:keepNext w:val="0"/>
        <w:keepLines w:val="0"/>
        <w:pageBreakBefore w:val="0"/>
        <w:wordWrap/>
        <w:overflowPunct/>
        <w:topLinePunct w:val="0"/>
        <w:bidi w:val="0"/>
        <w:spacing w:line="380" w:lineRule="exact"/>
        <w:jc w:val="center"/>
        <w:rPr>
          <w:rFonts w:hint="eastAsia" w:ascii="宋体" w:hAnsi="宋体" w:eastAsia="宋体" w:cs="宋体"/>
          <w:b w:val="0"/>
          <w:bCs/>
          <w:color w:val="000000"/>
        </w:rPr>
      </w:pPr>
    </w:p>
    <w:p>
      <w:pPr>
        <w:keepNext w:val="0"/>
        <w:keepLines w:val="0"/>
        <w:pageBreakBefore w:val="0"/>
        <w:wordWrap/>
        <w:overflowPunct/>
        <w:topLinePunct w:val="0"/>
        <w:bidi w:val="0"/>
        <w:spacing w:line="380" w:lineRule="exact"/>
        <w:jc w:val="center"/>
        <w:rPr>
          <w:rFonts w:hint="eastAsia" w:ascii="宋体" w:hAnsi="宋体" w:eastAsia="宋体" w:cs="宋体"/>
          <w:b w:val="0"/>
          <w:bCs/>
          <w:color w:val="000000"/>
        </w:rPr>
      </w:pPr>
      <w:r>
        <w:rPr>
          <w:rFonts w:hint="eastAsia" w:ascii="宋体" w:hAnsi="宋体" w:eastAsia="宋体" w:cs="宋体"/>
          <w:b w:val="0"/>
          <w:bCs/>
          <w:color w:val="000000"/>
        </w:rPr>
        <w:t>读陆放翁集（其二）</w:t>
      </w:r>
    </w:p>
    <w:p>
      <w:pPr>
        <w:keepNext w:val="0"/>
        <w:keepLines w:val="0"/>
        <w:pageBreakBefore w:val="0"/>
        <w:wordWrap/>
        <w:overflowPunct/>
        <w:topLinePunct w:val="0"/>
        <w:bidi w:val="0"/>
        <w:spacing w:line="380" w:lineRule="exact"/>
        <w:jc w:val="center"/>
        <w:rPr>
          <w:rFonts w:hint="eastAsia" w:ascii="宋体" w:hAnsi="宋体" w:eastAsia="宋体" w:cs="宋体"/>
          <w:b w:val="0"/>
          <w:bCs/>
          <w:color w:val="000000"/>
        </w:rPr>
      </w:pPr>
      <w:r>
        <w:rPr>
          <w:rFonts w:hint="eastAsia" w:ascii="宋体" w:hAnsi="宋体" w:eastAsia="宋体" w:cs="宋体"/>
          <w:b w:val="0"/>
          <w:bCs/>
          <w:color w:val="000000"/>
        </w:rPr>
        <w:t>梁启超</w:t>
      </w:r>
    </w:p>
    <w:p>
      <w:pPr>
        <w:keepNext w:val="0"/>
        <w:keepLines w:val="0"/>
        <w:pageBreakBefore w:val="0"/>
        <w:wordWrap/>
        <w:overflowPunct/>
        <w:topLinePunct w:val="0"/>
        <w:bidi w:val="0"/>
        <w:spacing w:line="380" w:lineRule="exact"/>
        <w:jc w:val="center"/>
        <w:rPr>
          <w:rFonts w:hint="eastAsia" w:ascii="宋体" w:hAnsi="宋体" w:eastAsia="宋体" w:cs="宋体"/>
          <w:b w:val="0"/>
          <w:bCs/>
          <w:color w:val="000000"/>
        </w:rPr>
      </w:pPr>
      <w:r>
        <w:rPr>
          <w:rFonts w:hint="eastAsia" w:ascii="宋体" w:hAnsi="宋体" w:eastAsia="宋体" w:cs="宋体"/>
          <w:b w:val="0"/>
          <w:bCs/>
          <w:color w:val="000000"/>
        </w:rPr>
        <w:t>诗界千年靡靡风，兵魂销尽国魂空。 集中什九从军乐，亘古男儿一放翁。</w:t>
      </w:r>
    </w:p>
    <w:p>
      <w:pPr>
        <w:keepNext w:val="0"/>
        <w:keepLines w:val="0"/>
        <w:pageBreakBefore w:val="0"/>
        <w:wordWrap/>
        <w:overflowPunct/>
        <w:topLinePunct w:val="0"/>
        <w:bidi w:val="0"/>
        <w:spacing w:line="380" w:lineRule="exact"/>
        <w:rPr>
          <w:rFonts w:hint="eastAsia" w:ascii="宋体" w:hAnsi="宋体" w:eastAsia="宋体" w:cs="宋体"/>
          <w:b w:val="0"/>
          <w:bCs/>
          <w:color w:val="000000"/>
        </w:rPr>
      </w:pPr>
      <w:r>
        <w:rPr>
          <w:rFonts w:hint="eastAsia" w:ascii="Times New Roman" w:hAnsi="Times New Roman" w:eastAsia="宋体" w:cs="Times New Roman"/>
          <w:snapToGrid/>
          <w:kern w:val="2"/>
          <w:szCs w:val="24"/>
          <w:lang w:eastAsia="zh-CN"/>
        </w:rPr>
        <w:t>1</w:t>
      </w:r>
      <w:r>
        <w:rPr>
          <w:rFonts w:hint="eastAsia" w:ascii="Times New Roman" w:hAnsi="Times New Roman" w:eastAsia="宋体" w:cs="Times New Roman"/>
          <w:snapToGrid/>
          <w:kern w:val="2"/>
          <w:szCs w:val="24"/>
          <w:lang w:val="en-US" w:eastAsia="zh-CN"/>
        </w:rPr>
        <w:t>5</w:t>
      </w:r>
      <w:r>
        <w:rPr>
          <w:rFonts w:hint="eastAsia" w:ascii="Times New Roman" w:hAnsi="Times New Roman" w:eastAsia="宋体" w:cs="Times New Roman"/>
          <w:snapToGrid/>
          <w:kern w:val="2"/>
          <w:szCs w:val="24"/>
          <w:lang w:eastAsia="zh-CN"/>
        </w:rPr>
        <w:t>．</w:t>
      </w:r>
      <w:r>
        <w:rPr>
          <w:rFonts w:hint="eastAsia" w:ascii="宋体" w:hAnsi="宋体" w:eastAsia="宋体" w:cs="宋体"/>
          <w:b w:val="0"/>
          <w:bCs/>
          <w:color w:val="000000"/>
        </w:rPr>
        <w:t>下列对两首诗的理解和赏析，不正确的一项是（3 分）(    )</w:t>
      </w:r>
    </w:p>
    <w:p>
      <w:pPr>
        <w:keepNext w:val="0"/>
        <w:keepLines w:val="0"/>
        <w:pageBreakBefore w:val="0"/>
        <w:wordWrap/>
        <w:overflowPunct/>
        <w:topLinePunct w:val="0"/>
        <w:bidi w:val="0"/>
        <w:spacing w:line="380" w:lineRule="exact"/>
        <w:rPr>
          <w:rFonts w:hint="eastAsia" w:ascii="宋体" w:hAnsi="宋体" w:eastAsia="宋体" w:cs="宋体"/>
          <w:b w:val="0"/>
          <w:bCs/>
          <w:color w:val="000000"/>
        </w:rPr>
      </w:pPr>
      <w:r>
        <w:rPr>
          <w:rFonts w:hint="eastAsia" w:ascii="Times New Roman" w:hAnsi="Times New Roman" w:eastAsia="宋体" w:cs="Times New Roman"/>
          <w:snapToGrid/>
          <w:kern w:val="2"/>
          <w:szCs w:val="24"/>
          <w:lang w:eastAsia="zh-CN"/>
        </w:rPr>
        <w:t>A．</w:t>
      </w:r>
      <w:r>
        <w:rPr>
          <w:rFonts w:hint="eastAsia" w:ascii="宋体" w:hAnsi="宋体" w:eastAsia="宋体" w:cs="宋体"/>
          <w:b w:val="0"/>
          <w:bCs/>
          <w:color w:val="000000"/>
        </w:rPr>
        <w:t>《书愤》首联诗人几许失望喷薄而出后，一下又把读者拉回那个气壮山河的烽火岁月。</w:t>
      </w:r>
    </w:p>
    <w:p>
      <w:pPr>
        <w:keepNext w:val="0"/>
        <w:keepLines w:val="0"/>
        <w:pageBreakBefore w:val="0"/>
        <w:wordWrap/>
        <w:overflowPunct/>
        <w:topLinePunct w:val="0"/>
        <w:bidi w:val="0"/>
        <w:spacing w:line="380" w:lineRule="exact"/>
        <w:rPr>
          <w:rFonts w:hint="eastAsia" w:ascii="宋体" w:hAnsi="宋体" w:eastAsia="宋体" w:cs="宋体"/>
          <w:b w:val="0"/>
          <w:bCs/>
          <w:color w:val="000000"/>
        </w:rPr>
      </w:pPr>
      <w:r>
        <w:rPr>
          <w:rFonts w:hint="eastAsia" w:ascii="Times New Roman" w:hAnsi="Times New Roman" w:eastAsia="宋体" w:cs="Times New Roman"/>
          <w:snapToGrid/>
          <w:kern w:val="2"/>
          <w:szCs w:val="24"/>
          <w:lang w:val="en-US" w:eastAsia="zh-CN"/>
        </w:rPr>
        <w:t>B</w:t>
      </w:r>
      <w:r>
        <w:rPr>
          <w:rFonts w:hint="eastAsia" w:ascii="Times New Roman" w:hAnsi="Times New Roman" w:eastAsia="宋体" w:cs="Times New Roman"/>
          <w:snapToGrid/>
          <w:kern w:val="2"/>
          <w:szCs w:val="24"/>
          <w:lang w:eastAsia="zh-CN"/>
        </w:rPr>
        <w:t>．</w:t>
      </w:r>
      <w:r>
        <w:rPr>
          <w:rFonts w:hint="eastAsia" w:ascii="宋体" w:hAnsi="宋体" w:eastAsia="宋体" w:cs="宋体"/>
          <w:b w:val="0"/>
          <w:bCs/>
          <w:color w:val="000000"/>
        </w:rPr>
        <w:t xml:space="preserve">陆游曾经亲临大散关，在飒飒秋风中强渡渭水和金兵交战，与下文“塞上长城”形成照应。 </w:t>
      </w:r>
    </w:p>
    <w:p>
      <w:pPr>
        <w:keepNext w:val="0"/>
        <w:keepLines w:val="0"/>
        <w:pageBreakBefore w:val="0"/>
        <w:wordWrap/>
        <w:overflowPunct/>
        <w:topLinePunct w:val="0"/>
        <w:bidi w:val="0"/>
        <w:spacing w:line="380" w:lineRule="exact"/>
        <w:rPr>
          <w:rFonts w:hint="eastAsia" w:ascii="宋体" w:hAnsi="宋体" w:eastAsia="宋体" w:cs="宋体"/>
          <w:b w:val="0"/>
          <w:bCs/>
          <w:color w:val="000000"/>
        </w:rPr>
      </w:pPr>
      <w:r>
        <w:rPr>
          <w:rFonts w:hint="eastAsia" w:ascii="Times New Roman" w:hAnsi="Times New Roman" w:eastAsia="宋体" w:cs="Times New Roman"/>
          <w:snapToGrid/>
          <w:kern w:val="2"/>
          <w:szCs w:val="24"/>
          <w:lang w:val="en-US" w:eastAsia="zh-CN"/>
        </w:rPr>
        <w:t>C</w:t>
      </w:r>
      <w:r>
        <w:rPr>
          <w:rFonts w:hint="eastAsia" w:ascii="Times New Roman" w:hAnsi="Times New Roman" w:eastAsia="宋体" w:cs="Times New Roman"/>
          <w:snapToGrid/>
          <w:kern w:val="2"/>
          <w:szCs w:val="24"/>
          <w:lang w:eastAsia="zh-CN"/>
        </w:rPr>
        <w:t>．</w:t>
      </w:r>
      <w:r>
        <w:rPr>
          <w:rFonts w:hint="eastAsia" w:ascii="宋体" w:hAnsi="宋体" w:eastAsia="宋体" w:cs="宋体"/>
          <w:b w:val="0"/>
          <w:bCs/>
          <w:color w:val="000000"/>
        </w:rPr>
        <w:t xml:space="preserve">失意之时陆游把目光投向诸葛亮，足见他们在精神上是一体之人，都“知其不可而为之” 。 </w:t>
      </w:r>
    </w:p>
    <w:p>
      <w:pPr>
        <w:keepNext w:val="0"/>
        <w:keepLines w:val="0"/>
        <w:pageBreakBefore w:val="0"/>
        <w:wordWrap/>
        <w:overflowPunct/>
        <w:topLinePunct w:val="0"/>
        <w:bidi w:val="0"/>
        <w:spacing w:line="380" w:lineRule="exact"/>
        <w:rPr>
          <w:rFonts w:hint="eastAsia" w:ascii="宋体" w:hAnsi="宋体" w:eastAsia="宋体" w:cs="宋体"/>
          <w:b w:val="0"/>
          <w:bCs/>
          <w:color w:val="000000"/>
        </w:rPr>
      </w:pPr>
      <w:r>
        <w:rPr>
          <w:rFonts w:hint="eastAsia" w:ascii="Times New Roman" w:hAnsi="Times New Roman" w:eastAsia="宋体" w:cs="Times New Roman"/>
          <w:snapToGrid/>
          <w:kern w:val="2"/>
          <w:szCs w:val="24"/>
          <w:lang w:val="en-US" w:eastAsia="zh-CN"/>
        </w:rPr>
        <w:t>D</w:t>
      </w:r>
      <w:r>
        <w:rPr>
          <w:rFonts w:hint="eastAsia" w:ascii="Times New Roman" w:hAnsi="Times New Roman" w:eastAsia="宋体" w:cs="Times New Roman"/>
          <w:snapToGrid/>
          <w:kern w:val="2"/>
          <w:szCs w:val="24"/>
          <w:lang w:eastAsia="zh-CN"/>
        </w:rPr>
        <w:t>．</w:t>
      </w:r>
      <w:r>
        <w:rPr>
          <w:rFonts w:hint="eastAsia" w:ascii="宋体" w:hAnsi="宋体" w:eastAsia="宋体" w:cs="宋体"/>
          <w:b w:val="0"/>
          <w:bCs/>
          <w:color w:val="000000"/>
        </w:rPr>
        <w:t>陆游之前的时代，诗坛笼罩着柔媚纤弱的风气，战斗不屈和为国献身的精神也都消亡了。</w:t>
      </w:r>
    </w:p>
    <w:p>
      <w:pPr>
        <w:keepNext w:val="0"/>
        <w:keepLines w:val="0"/>
        <w:pageBreakBefore w:val="0"/>
        <w:wordWrap/>
        <w:overflowPunct/>
        <w:topLinePunct w:val="0"/>
        <w:bidi w:val="0"/>
        <w:spacing w:line="380" w:lineRule="exact"/>
        <w:rPr>
          <w:rFonts w:hint="eastAsia" w:ascii="宋体" w:hAnsi="宋体" w:eastAsia="宋体" w:cs="宋体"/>
          <w:b w:val="0"/>
          <w:bCs/>
          <w:color w:val="000000"/>
        </w:rPr>
      </w:pPr>
      <w:r>
        <w:rPr>
          <w:rFonts w:hint="eastAsia" w:ascii="Times New Roman" w:hAnsi="Times New Roman" w:eastAsia="宋体" w:cs="Times New Roman"/>
          <w:snapToGrid/>
          <w:kern w:val="2"/>
          <w:szCs w:val="24"/>
          <w:lang w:eastAsia="zh-CN"/>
        </w:rPr>
        <w:t>1</w:t>
      </w:r>
      <w:r>
        <w:rPr>
          <w:rFonts w:hint="eastAsia" w:ascii="Times New Roman" w:hAnsi="Times New Roman" w:eastAsia="宋体" w:cs="Times New Roman"/>
          <w:snapToGrid/>
          <w:kern w:val="2"/>
          <w:szCs w:val="24"/>
          <w:lang w:val="en-US" w:eastAsia="zh-CN"/>
        </w:rPr>
        <w:t>6</w:t>
      </w:r>
      <w:r>
        <w:rPr>
          <w:rFonts w:hint="eastAsia" w:ascii="Times New Roman" w:hAnsi="Times New Roman" w:eastAsia="宋体" w:cs="Times New Roman"/>
          <w:snapToGrid/>
          <w:kern w:val="2"/>
          <w:szCs w:val="24"/>
          <w:lang w:eastAsia="zh-CN"/>
        </w:rPr>
        <w:t>．</w:t>
      </w:r>
      <w:r>
        <w:rPr>
          <w:rFonts w:hint="eastAsia" w:ascii="宋体" w:hAnsi="宋体" w:eastAsia="宋体" w:cs="宋体"/>
          <w:b w:val="0"/>
          <w:bCs/>
          <w:color w:val="000000"/>
        </w:rPr>
        <w:t>梁启超说：“中国诗家无不言从军苦者，惟放翁则慕为国殇，至老不衰。”结合两首诗，谈谈你对“愤”“乐” 的理解。（6 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pStyle w:val="2"/>
        <w:keepNext w:val="0"/>
        <w:keepLines w:val="0"/>
        <w:pageBreakBefore w:val="0"/>
        <w:wordWrap/>
        <w:overflowPunct/>
        <w:topLinePunct w:val="0"/>
        <w:bidi w:val="0"/>
        <w:spacing w:line="400" w:lineRule="exact"/>
        <w:textAlignment w:val="baseline"/>
        <w:rPr>
          <w:rFonts w:hint="eastAsia" w:ascii="宋体" w:hAnsi="宋体" w:eastAsia="宋体" w:cs="宋体"/>
          <w:b/>
          <w:bCs/>
          <w:snapToGrid w:val="0"/>
          <w:color w:val="000000"/>
          <w:kern w:val="0"/>
          <w:szCs w:val="21"/>
        </w:rPr>
      </w:pPr>
      <w:bookmarkStart w:id="0" w:name="_GoBack"/>
      <w:bookmarkEnd w:id="0"/>
    </w:p>
    <w:sectPr>
      <w:footerReference r:id="rId3" w:type="default"/>
      <w:pgSz w:w="11906" w:h="16838"/>
      <w:pgMar w:top="1134" w:right="850" w:bottom="1134"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OTIwNTk5ZDNjZTIxNjczNjFmNWMxNjYyMDI1M2MifQ=="/>
    <w:docVar w:name="KSO_WPS_MARK_KEY" w:val="3844413f-457a-4b2b-9e6a-f51632688d74"/>
  </w:docVars>
  <w:rsids>
    <w:rsidRoot w:val="002375BA"/>
    <w:rsid w:val="00214358"/>
    <w:rsid w:val="002375BA"/>
    <w:rsid w:val="004767D8"/>
    <w:rsid w:val="004A041A"/>
    <w:rsid w:val="004C2DB5"/>
    <w:rsid w:val="007E3C06"/>
    <w:rsid w:val="00A833AF"/>
    <w:rsid w:val="00EC36CB"/>
    <w:rsid w:val="033C6353"/>
    <w:rsid w:val="0410263C"/>
    <w:rsid w:val="0E3C1804"/>
    <w:rsid w:val="15C73A21"/>
    <w:rsid w:val="19BD6818"/>
    <w:rsid w:val="3EE80C29"/>
    <w:rsid w:val="3F6FCEA3"/>
    <w:rsid w:val="7FE3E328"/>
    <w:rsid w:val="FE7DA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semiHidden/>
    <w:qFormat/>
    <w:uiPriority w:val="0"/>
    <w:pPr>
      <w:kinsoku w:val="0"/>
      <w:autoSpaceDE w:val="0"/>
      <w:autoSpaceDN w:val="0"/>
      <w:adjustRightInd w:val="0"/>
      <w:snapToGrid w:val="0"/>
      <w:spacing w:line="240" w:lineRule="auto"/>
      <w:jc w:val="left"/>
      <w:textAlignment w:val="baseline"/>
    </w:pPr>
    <w:rPr>
      <w:rFonts w:ascii="楷体" w:hAnsi="楷体" w:eastAsia="楷体" w:cs="楷体"/>
      <w:snapToGrid w:val="0"/>
      <w:color w:val="000000"/>
      <w:kern w:val="0"/>
      <w:sz w:val="21"/>
      <w:szCs w:val="21"/>
      <w:lang w:val="en-US" w:eastAsia="en-US"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脚 Char"/>
    <w:basedOn w:val="7"/>
    <w:link w:val="3"/>
    <w:qFormat/>
    <w:uiPriority w:val="99"/>
    <w:rPr>
      <w:sz w:val="18"/>
      <w:szCs w:val="18"/>
    </w:rPr>
  </w:style>
  <w:style w:type="character" w:customStyle="1" w:styleId="9">
    <w:name w:val="页眉 Char"/>
    <w:basedOn w:val="7"/>
    <w:link w:val="4"/>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2939</Words>
  <Characters>2997</Characters>
  <Lines>22</Lines>
  <Paragraphs>6</Paragraphs>
  <TotalTime>1</TotalTime>
  <ScaleCrop>false</ScaleCrop>
  <LinksUpToDate>false</LinksUpToDate>
  <CharactersWithSpaces>3859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2024-09-21T10:25:00Z</dcterms:created>
  <dc:creator>lenovo</dc:creator>
  <cp:lastModifiedBy>yzzx</cp:lastModifiedBy>
  <dcterms:modified xsi:type="dcterms:W3CDTF">2025-02-14T02:05:54Z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B5DAAE497E83464A90C67B8AFD91B249</vt:lpwstr>
  </property>
</Properties>
</file>