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5630D">
      <w:pPr>
        <w:spacing w:line="400" w:lineRule="exact"/>
        <w:ind w:firstLine="281" w:firstLineChars="100"/>
        <w:jc w:val="center"/>
        <w:rPr>
          <w:rFonts w:ascii="黑体" w:hAnsi="宋体" w:eastAsia="黑体" w:cs="Times New Roman"/>
          <w:b/>
          <w:sz w:val="24"/>
        </w:rPr>
      </w:pPr>
      <w:r>
        <w:rPr>
          <w:rFonts w:hint="eastAsia" w:ascii="黑体" w:hAnsi="宋体" w:eastAsia="黑体" w:cs="Times New Roman"/>
          <w:b/>
          <w:sz w:val="28"/>
          <w:szCs w:val="28"/>
        </w:rPr>
        <w:t>江苏省仪征中学2024—2025学年度第一学期高二语文学科提升性练习1</w:t>
      </w:r>
    </w:p>
    <w:p w14:paraId="3E0815D3">
      <w:pPr>
        <w:spacing w:line="400"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陆安琪</w:t>
      </w:r>
      <w:r>
        <w:rPr>
          <w:rFonts w:hint="eastAsia" w:ascii="楷体" w:hAnsi="楷体" w:eastAsia="楷体" w:cs="楷体"/>
          <w:bCs/>
          <w:sz w:val="24"/>
        </w:rPr>
        <w:t xml:space="preserve">   审核人：孔祥梅</w:t>
      </w:r>
    </w:p>
    <w:p w14:paraId="0F7B7990">
      <w:pPr>
        <w:widowControl/>
        <w:shd w:val="clear" w:color="auto" w:fill="FFFFFF"/>
        <w:spacing w:line="288" w:lineRule="auto"/>
        <w:jc w:val="center"/>
        <w:rPr>
          <w:rFonts w:ascii="楷体" w:hAnsi="楷体" w:eastAsia="楷体" w:cs="楷体"/>
          <w:bCs/>
          <w:sz w:val="24"/>
          <w:u w:val="single"/>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1</w:t>
      </w:r>
      <w:r>
        <w:rPr>
          <w:rFonts w:hint="eastAsia" w:ascii="楷体" w:hAnsi="楷体" w:eastAsia="楷体" w:cs="楷体"/>
          <w:bCs/>
          <w:sz w:val="24"/>
          <w:u w:val="single"/>
        </w:rPr>
        <w:t>.</w:t>
      </w:r>
      <w:r>
        <w:rPr>
          <w:rFonts w:hint="eastAsia" w:ascii="楷体" w:hAnsi="楷体" w:eastAsia="楷体" w:cs="楷体"/>
          <w:bCs/>
          <w:sz w:val="24"/>
          <w:u w:val="single"/>
          <w:lang w:val="en-US" w:eastAsia="zh-CN"/>
        </w:rPr>
        <w:t>1</w:t>
      </w:r>
      <w:r>
        <w:rPr>
          <w:rFonts w:hint="eastAsia" w:ascii="楷体" w:hAnsi="楷体" w:eastAsia="楷体" w:cs="楷体"/>
          <w:bCs/>
          <w:sz w:val="24"/>
          <w:u w:val="single"/>
        </w:rPr>
        <w:t xml:space="preserve"> </w:t>
      </w:r>
      <w:r>
        <w:rPr>
          <w:rFonts w:hint="eastAsia" w:ascii="楷体" w:hAnsi="楷体" w:eastAsia="楷体" w:cs="楷体"/>
          <w:bCs/>
          <w:sz w:val="24"/>
        </w:rPr>
        <w:t>作业时长：</w:t>
      </w:r>
      <w:r>
        <w:rPr>
          <w:rFonts w:hint="eastAsia" w:ascii="楷体" w:hAnsi="楷体" w:eastAsia="楷体" w:cs="楷体"/>
          <w:bCs/>
          <w:sz w:val="24"/>
          <w:u w:val="single"/>
          <w:lang w:val="en-US" w:eastAsia="zh-CN"/>
        </w:rPr>
        <w:t>40</w:t>
      </w:r>
      <w:r>
        <w:rPr>
          <w:rFonts w:hint="eastAsia" w:ascii="楷体" w:hAnsi="楷体" w:eastAsia="楷体" w:cs="楷体"/>
          <w:bCs/>
          <w:sz w:val="24"/>
          <w:u w:val="single"/>
        </w:rPr>
        <w:t>分钟</w:t>
      </w:r>
    </w:p>
    <w:p w14:paraId="15EDA2D7">
      <w:pPr>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一、现代文阅读</w:t>
      </w:r>
      <w:r>
        <w:rPr>
          <w:rFonts w:hint="eastAsia" w:ascii="宋体" w:hAnsi="宋体" w:eastAsia="宋体" w:cs="宋体"/>
          <w:b/>
          <w:bCs/>
          <w:sz w:val="21"/>
          <w:szCs w:val="21"/>
          <w:lang w:eastAsia="zh-CN"/>
        </w:rPr>
        <w:t>（</w:t>
      </w:r>
      <w:r>
        <w:rPr>
          <w:rFonts w:hint="eastAsia" w:ascii="宋体" w:hAnsi="宋体" w:eastAsia="宋体" w:cs="宋体"/>
          <w:b/>
          <w:bCs/>
          <w:sz w:val="21"/>
          <w:szCs w:val="21"/>
        </w:rPr>
        <w:t>35分</w:t>
      </w:r>
      <w:r>
        <w:rPr>
          <w:rFonts w:hint="eastAsia" w:ascii="宋体" w:hAnsi="宋体" w:eastAsia="宋体" w:cs="宋体"/>
          <w:b/>
          <w:bCs/>
          <w:sz w:val="21"/>
          <w:szCs w:val="21"/>
          <w:lang w:eastAsia="zh-CN"/>
        </w:rPr>
        <w:t>）</w:t>
      </w:r>
    </w:p>
    <w:p w14:paraId="7B33B8C4">
      <w:pPr>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现代文阅读</w:t>
      </w:r>
      <w:r>
        <w:rPr>
          <w:rFonts w:hint="eastAsia" w:ascii="宋体" w:hAnsi="宋体" w:eastAsia="宋体" w:cs="宋体"/>
          <w:b/>
          <w:bCs/>
          <w:sz w:val="21"/>
          <w:szCs w:val="21"/>
          <w:lang w:eastAsia="zh-CN"/>
        </w:rPr>
        <w:t>Ⅰ（</w:t>
      </w:r>
      <w:r>
        <w:rPr>
          <w:rFonts w:hint="eastAsia" w:ascii="宋体" w:hAnsi="宋体" w:eastAsia="宋体" w:cs="宋体"/>
          <w:b/>
          <w:bCs/>
          <w:sz w:val="21"/>
          <w:szCs w:val="21"/>
        </w:rPr>
        <w:t>本题共5小题，1</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p>
    <w:p w14:paraId="5F74528B">
      <w:pPr>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ascii="Times New Roman" w:hAnsi="Times New Roman" w:eastAsia="宋体" w:cs="Times New Roman"/>
          <w:sz w:val="21"/>
          <w:szCs w:val="21"/>
        </w:rPr>
      </w:pPr>
      <w:r>
        <w:rPr>
          <w:rFonts w:hint="eastAsia" w:ascii="宋体" w:hAnsi="宋体" w:eastAsia="宋体" w:cs="宋体"/>
          <w:b/>
          <w:bCs/>
          <w:sz w:val="21"/>
          <w:szCs w:val="21"/>
        </w:rPr>
        <w:t>阅读下面的文字，完成1～5题。</w:t>
      </w:r>
    </w:p>
    <w:p w14:paraId="05BDF50D">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材料一：</w:t>
      </w:r>
      <w:bookmarkStart w:id="0" w:name="_GoBack"/>
      <w:bookmarkEnd w:id="0"/>
    </w:p>
    <w:p w14:paraId="1E8E155D">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敢于斗争的精神、善于斗争的本领不是与生俱来的。习近平总书记指出：“要学懂弄通做实党的创新理论，掌握马克思主义立场观点方法，夯实敢于斗争、善于斗争的思想根基，理论上清醒，政治上才能坚定，斗争起来才有底气、才有力量。”这提出了以科学理论指导斗争，在斗争中创新理论的重要要求。重温马克思主义经典作家的有关论述，对于我们深刻理解新时代党的创新理论与伟大斗争的关系，在复杂严峻的斗争中努力夯实敢于斗争、善于斗争的思想根基具有重要意义。</w:t>
      </w:r>
    </w:p>
    <w:p w14:paraId="79C97D4C">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伟大斗争需要科学理论的指导，是从革命斗争血与火的淬炼中得出的结论。恩格斯指出，要明确地懂得理论，最好的道路就是从本身的错误中、从痛苦的经验中学习。正是从早年领导爱国运动的挫折中，毛泽东同志逐渐认识到，必须以正确的革命思想武装群众的头脑，才能推动爱国运动的继续前进。他指出：“我们说马克思主义是对的，决不是因为马克思这个人是什么‘先哲’，而是因为他的理论，在我们的实践中，在我们的斗争中，证明了是对的。”</w:t>
      </w:r>
    </w:p>
    <w:p w14:paraId="6924F4F2">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新征程上，战略机遇与风险挑战并存，各种不确定难预料因素增多，我们要时刻准备经受风高浪急甚至是惊涛骇浪的重大考验。习近平新时代中国特色社会主义思想科学回答了新时代坚持和发展什么样的中国特色社会主义、怎样坚持和发展中国特色社会主义等重大时代课题，对改革发展稳定、内政外交国防、治党治国治军等各领域遇到的和可能遇到的矛盾风险挑战作了科学分析以及战略和策略的指导，为我们战胜前进道路上的风险挑战提供了理论指南。我们要努力掌握蕴含其中的立场观点方法、学懂弄通其中的道理学理哲理，坚持不懈用其武装头脑、指导实践，不断夺取新时代伟大斗争的新胜利。</w:t>
      </w:r>
    </w:p>
    <w:p w14:paraId="4EBE7D4C">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新时代丰富的斗争经验需要进一步实现理论升华，在更大范围和更深程度上发挥其理论指导意义。世界每时每刻都在发生变化，中国也每时每刻都在发生变化，我们必须在理论上跟上时代，不断认识规律，不断推进理论创新、实践创新、制度创新、文化创新以及其他各方面创新。党的十八大以来，面对影响党长期执政、国家长治久安、人民幸福安康的突出矛盾和问题，以习近平同志为核心的党中央审时度势、攻坚克难，团结带领全党全军全国各族人民义无反顾地进行了具有许多新的历史特点的伟大斗争，积累了丰富的斗争经验。在新的时代条件下，我们要总结运用好党积累的伟大斗争经验，努力夯实敢于斗争、善于斗争的思想根基，把科学思想理论转化为认识世界、改造世界的强大物质力量，以更好地坚持和发展中国特色社会主义。</w:t>
      </w:r>
    </w:p>
    <w:p w14:paraId="1BA9F873">
      <w:pPr>
        <w:keepNext w:val="0"/>
        <w:keepLines w:val="0"/>
        <w:pageBreakBefore w:val="0"/>
        <w:wordWrap/>
        <w:overflowPunct/>
        <w:topLinePunct w:val="0"/>
        <w:bidi w:val="0"/>
        <w:spacing w:after="0" w:line="400" w:lineRule="exact"/>
        <w:ind w:firstLine="420"/>
        <w:jc w:val="right"/>
        <w:rPr>
          <w:rFonts w:hint="eastAsia" w:ascii="楷体" w:hAnsi="楷体" w:eastAsia="楷体" w:cs="楷体"/>
          <w:sz w:val="24"/>
          <w:szCs w:val="24"/>
        </w:rPr>
      </w:pPr>
      <w:r>
        <w:rPr>
          <w:rFonts w:hint="eastAsia" w:ascii="楷体" w:hAnsi="楷体" w:eastAsia="楷体" w:cs="楷体"/>
          <w:color w:val="auto"/>
          <w:sz w:val="24"/>
          <w:szCs w:val="24"/>
        </w:rPr>
        <w:t>（摘编自陈龙《夯实敢于斗争、善于斗争的思想根基》）</w:t>
      </w:r>
    </w:p>
    <w:p w14:paraId="62C515B0">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材料二：</w:t>
      </w:r>
    </w:p>
    <w:p w14:paraId="3CC85279">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毛泽东的一生是光辉的一生，也是进行不懈斗争的一生。少年毛泽东就具有斗争精神，接受了马克思主义的“斗争学说”之后，在领导中国共产党和中国人民进行不屈不挠革命建设实践中，毛泽东不仅用马克思主义的立场、观点分析问题、解决问题，逐步探索形成了独具特色的斗争策略；而且对“斗争”进行了一系列重要论述，形成了毛泽东敢于斗争、善于斗争的斗争思想。</w:t>
      </w:r>
    </w:p>
    <w:p w14:paraId="23D28CEF">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自从接受了马克思主义理论，走上革命道路之后，毛泽东才开始了真正意义上的斗争历程，并有了对斗争的论述。在大革命时期，毛泽东首次论述了斗争，在《中国社会各阶级的分析》中，毛泽东开门见山地指出：“谁是我们的敌人？谁是我们的朋友？这个问题是革命的首要问题。中国过去一切革命斗争成效甚少，其基本原因就是因为不能团结真正的朋友，以攻击真正的敌人。”如何斗争呢？毛泽东提出了斗争的方式方法：“革命不是请客吃饭，不是做文章，不是绘画绣花，不能那样雅致，那样从容不迫，文质彬彬，那样温良恭俭让。革命是暴动，是一个阶级推翻一个阶级的暴烈的行动。”虽然这里没有“斗争”一词，但实际上“革命”就是斗争的代名词。</w:t>
      </w:r>
    </w:p>
    <w:p w14:paraId="27605C66">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在土地革命战争时期，毛泽东对斗争的论述，已经随着形势的变化，涉及面越来越广，针对性也强了。在1929年12月底召开的古田会议上，毛泽东主张要对红四军内各种错误思想进行斗争，他说：“红军党内对盲动主义已经做了斗争，但尚不充分。”又比如针对党和红军内的教条主义，毛泽东主张“反对本本主义”，这里的“反对”其实就是“斗争”，即要与“本本主义”不注重调查研究的坏作风进行斗争，提出“中国革命斗争的胜利要靠中国同志了解中国情况”。</w:t>
      </w:r>
    </w:p>
    <w:p w14:paraId="62456B8C">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延安时期是毛泽东思想的成熟时期，也是毛泽东对斗争论述最丰富的时期。面对当时抗日战争全面爆发的形势，毛泽东提出建立广泛的统一战线，“要胜利就要搞好统一战线，就要使我们的人多一些，就要孤立敌人”。</w:t>
      </w:r>
    </w:p>
    <w:p w14:paraId="7DB42726">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新中国成立后，毛泽东从执政党的立场和角度，对斗争进行了许多新的论述。毛泽东不仅关注经济政治军事领域中的形势，而且对文艺界的情况也十分关注，对于《红楼梦》引起的争论，毛泽东从斗争的观点去解释，认为对它的研究不是纯学术问题，这里涉及用马克思主义观点还是资产阶级观点指导社会科学研究，要全党予以重视。</w:t>
      </w:r>
    </w:p>
    <w:p w14:paraId="4E376E81">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总之，“斗争”一词应属于毛泽东论述中比较多的一个概念，这既象征了毛泽东的历史特点，也体现了毛泽东的斗争精神。</w:t>
      </w:r>
    </w:p>
    <w:p w14:paraId="3B5571C4">
      <w:pPr>
        <w:keepNext w:val="0"/>
        <w:keepLines w:val="0"/>
        <w:pageBreakBefore w:val="0"/>
        <w:wordWrap/>
        <w:overflowPunct/>
        <w:topLinePunct w:val="0"/>
        <w:bidi w:val="0"/>
        <w:spacing w:after="0" w:line="400" w:lineRule="exact"/>
        <w:ind w:firstLine="420"/>
        <w:jc w:val="right"/>
        <w:rPr>
          <w:rFonts w:hint="eastAsia" w:ascii="楷体" w:hAnsi="楷体" w:eastAsia="楷体" w:cs="楷体"/>
          <w:sz w:val="24"/>
          <w:szCs w:val="24"/>
        </w:rPr>
      </w:pPr>
      <w:r>
        <w:rPr>
          <w:rFonts w:hint="eastAsia" w:ascii="楷体" w:hAnsi="楷体" w:eastAsia="楷体" w:cs="楷体"/>
          <w:color w:val="auto"/>
          <w:sz w:val="24"/>
          <w:szCs w:val="24"/>
        </w:rPr>
        <w:t>（摘编自祝彦《毛泽东论斗争》）</w:t>
      </w:r>
    </w:p>
    <w:p w14:paraId="19B51479">
      <w:pPr>
        <w:keepNext w:val="0"/>
        <w:keepLines w:val="0"/>
        <w:pageBreakBefore w:val="0"/>
        <w:wordWrap/>
        <w:overflowPunct/>
        <w:topLinePunct w:val="0"/>
        <w:bidi w:val="0"/>
        <w:spacing w:after="0" w:line="400" w:lineRule="exact"/>
        <w:jc w:val="left"/>
        <w:rPr>
          <w:rFonts w:ascii="Times New Roman" w:hAnsi="Times New Roman" w:eastAsia="宋体" w:cs="宋体"/>
        </w:rPr>
      </w:pPr>
      <w:r>
        <w:rPr>
          <w:rFonts w:ascii="Times New Roman" w:hAnsi="Times New Roman" w:eastAsia="宋体" w:cs="宋体"/>
          <w:color w:val="auto"/>
        </w:rPr>
        <w:t xml:space="preserve">1. </w:t>
      </w:r>
      <w:r>
        <w:rPr>
          <w:rFonts w:ascii="宋体" w:hAnsi="宋体" w:eastAsia="宋体" w:cs="宋体"/>
          <w:color w:val="auto"/>
        </w:rPr>
        <w:t>下列对材料相关内容的理解和分析，正确的一项是（   ）</w:t>
      </w:r>
    </w:p>
    <w:p w14:paraId="6ED0C771">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从本身的错误和痛苦的经验中学习是明确懂得理论的最佳途径，恩格斯的这一观点启发了早年受挫的毛泽东。</w:t>
      </w:r>
    </w:p>
    <w:p w14:paraId="6E1E77C4">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习近平新时代中国特色社会主义思想是最早的马克思主义中国化的理论成果，为我国的发展提供了理论指南。</w:t>
      </w:r>
    </w:p>
    <w:p w14:paraId="627386A6">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毛泽东指出，盲动主义者不调查研究，只会导致革命的失败，而只有通过调查了解中国的情况，才能取得胜利。</w:t>
      </w:r>
    </w:p>
    <w:p w14:paraId="5922361A">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D. </w:t>
      </w:r>
      <w:r>
        <w:rPr>
          <w:rFonts w:ascii="宋体" w:hAnsi="宋体" w:eastAsia="宋体" w:cs="宋体"/>
          <w:color w:val="auto"/>
        </w:rPr>
        <w:t>毛泽东的斗争思想是在革命实践中发展起来的。他对斗争的论述，在大革命时期最早提出，在延安时期最丰富。</w:t>
      </w:r>
    </w:p>
    <w:p w14:paraId="06630214">
      <w:pPr>
        <w:keepNext w:val="0"/>
        <w:keepLines w:val="0"/>
        <w:pageBreakBefore w:val="0"/>
        <w:wordWrap/>
        <w:overflowPunct/>
        <w:topLinePunct w:val="0"/>
        <w:bidi w:val="0"/>
        <w:spacing w:after="0" w:line="400" w:lineRule="exact"/>
        <w:jc w:val="left"/>
        <w:rPr>
          <w:rFonts w:ascii="Times New Roman" w:hAnsi="Times New Roman" w:eastAsia="宋体" w:cs="宋体"/>
        </w:rPr>
      </w:pPr>
      <w:r>
        <w:rPr>
          <w:rFonts w:ascii="Times New Roman" w:hAnsi="Times New Roman" w:eastAsia="宋体" w:cs="宋体"/>
          <w:color w:val="auto"/>
        </w:rPr>
        <w:t xml:space="preserve">2. </w:t>
      </w:r>
      <w:r>
        <w:rPr>
          <w:rFonts w:ascii="宋体" w:hAnsi="宋体" w:eastAsia="宋体" w:cs="宋体"/>
          <w:color w:val="auto"/>
        </w:rPr>
        <w:t>根据材料内容，下列说法不正确的一项是（   ）</w:t>
      </w:r>
    </w:p>
    <w:p w14:paraId="1C8FE365">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毛泽东在《中国人民站起来了》中指出，中国人民经过长期艰苦的革命斗争才赢得胜利，这体现了他的斗争思想。</w:t>
      </w:r>
    </w:p>
    <w:p w14:paraId="1A8334BF">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在当今时代，世界发生着深刻变化，我们必须把实践创新放在重中之重的位置，并不断积累总结实践经验，推动理论创新。</w:t>
      </w:r>
    </w:p>
    <w:p w14:paraId="38695101">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毛泽东指出在进行革命斗争时，首先要分清敌友，否则就难以团结力量，战胜真正的敌人，取得革命斗争的胜利。</w:t>
      </w:r>
    </w:p>
    <w:p w14:paraId="02960BEA">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D. </w:t>
      </w:r>
      <w:r>
        <w:rPr>
          <w:rFonts w:ascii="宋体" w:hAnsi="宋体" w:eastAsia="宋体" w:cs="宋体"/>
          <w:color w:val="auto"/>
        </w:rPr>
        <w:t>毛泽东针对《红楼梦》引起的争论，用“斗争”的观点进行了解释，表明他不仅关注国家社会的发展，也重视文艺的发展。</w:t>
      </w:r>
    </w:p>
    <w:p w14:paraId="019069A9">
      <w:pPr>
        <w:keepNext w:val="0"/>
        <w:keepLines w:val="0"/>
        <w:pageBreakBefore w:val="0"/>
        <w:wordWrap/>
        <w:overflowPunct/>
        <w:topLinePunct w:val="0"/>
        <w:bidi w:val="0"/>
        <w:spacing w:after="0" w:line="400" w:lineRule="exact"/>
        <w:jc w:val="left"/>
        <w:rPr>
          <w:rFonts w:ascii="Times New Roman" w:hAnsi="Times New Roman" w:eastAsia="宋体" w:cs="宋体"/>
        </w:rPr>
      </w:pPr>
      <w:r>
        <w:rPr>
          <w:rFonts w:ascii="Times New Roman" w:hAnsi="Times New Roman" w:eastAsia="宋体" w:cs="宋体"/>
          <w:color w:val="auto"/>
        </w:rPr>
        <w:t xml:space="preserve">3. </w:t>
      </w:r>
      <w:r>
        <w:rPr>
          <w:rFonts w:ascii="宋体" w:hAnsi="宋体" w:eastAsia="宋体" w:cs="宋体"/>
          <w:color w:val="auto"/>
        </w:rPr>
        <w:t>结合材料内容，下列选项中最不能体现“斗争”的一项是（   ）</w:t>
      </w:r>
    </w:p>
    <w:p w14:paraId="39D9D816">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红军在长征途中战胜了恶劣的自然环境和敌人的围追堵截，最终取得胜利。</w:t>
      </w:r>
    </w:p>
    <w:p w14:paraId="412100CF">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科学探索充满了未知的挑战，科学家不断地进行理论探索和科学实验，追求真理。</w:t>
      </w:r>
    </w:p>
    <w:p w14:paraId="26D2586B">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面对日趋激烈的竞争，企业通过研发，提高了生产率，获得更多市场份额。</w:t>
      </w:r>
    </w:p>
    <w:p w14:paraId="1B01A73F">
      <w:pPr>
        <w:keepNext w:val="0"/>
        <w:keepLines w:val="0"/>
        <w:pageBreakBefore w:val="0"/>
        <w:wordWrap/>
        <w:overflowPunct/>
        <w:topLinePunct w:val="0"/>
        <w:bidi w:val="0"/>
        <w:spacing w:after="0" w:line="400" w:lineRule="exact"/>
        <w:jc w:val="left"/>
        <w:textAlignment w:val="center"/>
        <w:rPr>
          <w:rFonts w:hint="default" w:ascii="Times New Roman" w:hAnsi="Times New Roman" w:eastAsia="宋体" w:cs="宋体"/>
          <w:color w:val="auto"/>
          <w:lang w:val="en-US" w:eastAsia="zh-CN"/>
        </w:rPr>
      </w:pPr>
      <w:r>
        <w:rPr>
          <w:rFonts w:ascii="Times New Roman" w:hAnsi="Times New Roman" w:eastAsia="宋体" w:cs="宋体"/>
        </w:rPr>
        <w:t xml:space="preserve">D. </w:t>
      </w:r>
      <w:r>
        <w:rPr>
          <w:rFonts w:ascii="宋体" w:hAnsi="宋体" w:eastAsia="宋体" w:cs="宋体"/>
          <w:color w:val="auto"/>
        </w:rPr>
        <w:t>小花在新学期学习了新知识，并得到了老师和同学的帮助，她感到高兴。</w:t>
      </w:r>
    </w:p>
    <w:p w14:paraId="68B68618">
      <w:pPr>
        <w:keepNext w:val="0"/>
        <w:keepLines w:val="0"/>
        <w:pageBreakBefore w:val="0"/>
        <w:wordWrap/>
        <w:overflowPunct/>
        <w:topLinePunct w:val="0"/>
        <w:bidi w:val="0"/>
        <w:spacing w:after="0" w:line="400" w:lineRule="exact"/>
        <w:jc w:val="left"/>
        <w:rPr>
          <w:rFonts w:hint="default" w:ascii="宋体" w:hAnsi="宋体" w:eastAsia="宋体" w:cs="宋体"/>
          <w:color w:val="auto"/>
          <w:lang w:val="en-US" w:eastAsia="zh-CN"/>
        </w:rPr>
      </w:pPr>
      <w:r>
        <w:rPr>
          <w:rFonts w:ascii="Times New Roman" w:hAnsi="Times New Roman" w:eastAsia="宋体" w:cs="宋体"/>
          <w:color w:val="auto"/>
        </w:rPr>
        <w:t xml:space="preserve">4. </w:t>
      </w:r>
      <w:r>
        <w:rPr>
          <w:rFonts w:ascii="宋体" w:hAnsi="宋体" w:eastAsia="宋体" w:cs="宋体"/>
          <w:color w:val="auto"/>
        </w:rPr>
        <w:t>在历史进程中，毛泽东思想中“斗争”的内涵有何发展？请结合材料二简要说明。</w:t>
      </w:r>
      <w:r>
        <w:rPr>
          <w:rFonts w:hint="eastAsia" w:ascii="宋体" w:hAnsi="宋体" w:eastAsia="宋体" w:cs="宋体"/>
          <w:color w:val="auto"/>
          <w:lang w:eastAsia="zh-CN"/>
        </w:rPr>
        <w:t>（</w:t>
      </w:r>
      <w:r>
        <w:rPr>
          <w:rFonts w:hint="eastAsia" w:ascii="宋体" w:hAnsi="宋体" w:eastAsia="宋体" w:cs="宋体"/>
          <w:color w:val="auto"/>
          <w:lang w:val="en-US" w:eastAsia="zh-CN"/>
        </w:rPr>
        <w:t>4分）</w:t>
      </w:r>
    </w:p>
    <w:p w14:paraId="1EB719DE">
      <w:pPr>
        <w:keepNext w:val="0"/>
        <w:keepLines w:val="0"/>
        <w:pageBreakBefore w:val="0"/>
        <w:wordWrap/>
        <w:overflowPunct/>
        <w:topLinePunct w:val="0"/>
        <w:bidi w:val="0"/>
        <w:spacing w:after="0" w:line="400" w:lineRule="exact"/>
        <w:jc w:val="left"/>
        <w:rPr>
          <w:rFonts w:hint="eastAsia" w:ascii="Times New Roman" w:hAnsi="Times New Roman" w:eastAsia="宋体" w:cs="宋体"/>
          <w:color w:val="auto"/>
        </w:rPr>
      </w:pPr>
    </w:p>
    <w:p w14:paraId="631678FF">
      <w:pPr>
        <w:keepNext w:val="0"/>
        <w:keepLines w:val="0"/>
        <w:pageBreakBefore w:val="0"/>
        <w:wordWrap/>
        <w:overflowPunct/>
        <w:topLinePunct w:val="0"/>
        <w:bidi w:val="0"/>
        <w:spacing w:after="0" w:line="400" w:lineRule="exact"/>
        <w:jc w:val="left"/>
        <w:rPr>
          <w:rFonts w:ascii="Times New Roman" w:hAnsi="Times New Roman" w:eastAsia="宋体" w:cs="宋体"/>
          <w:color w:val="auto"/>
        </w:rPr>
      </w:pPr>
      <w:r>
        <w:rPr>
          <w:rFonts w:hint="eastAsia" w:ascii="Times New Roman" w:hAnsi="Times New Roman" w:eastAsia="宋体" w:cs="宋体"/>
          <w:color w:val="auto"/>
        </w:rPr>
        <w:t xml:space="preserve">  </w:t>
      </w:r>
    </w:p>
    <w:p w14:paraId="3E85D10B">
      <w:pPr>
        <w:keepNext w:val="0"/>
        <w:keepLines w:val="0"/>
        <w:pageBreakBefore w:val="0"/>
        <w:wordWrap/>
        <w:overflowPunct/>
        <w:topLinePunct w:val="0"/>
        <w:bidi w:val="0"/>
        <w:spacing w:after="0" w:line="400" w:lineRule="exact"/>
        <w:jc w:val="left"/>
        <w:rPr>
          <w:rFonts w:hint="default" w:ascii="Times New Roman" w:hAnsi="Times New Roman" w:eastAsia="宋体" w:cs="宋体"/>
          <w:color w:val="000000"/>
          <w:lang w:val="en-US" w:eastAsia="zh-CN"/>
        </w:rPr>
      </w:pPr>
      <w:r>
        <w:rPr>
          <w:rFonts w:ascii="Times New Roman" w:hAnsi="Times New Roman" w:eastAsia="宋体" w:cs="宋体"/>
          <w:color w:val="auto"/>
        </w:rPr>
        <w:t xml:space="preserve">5. </w:t>
      </w:r>
      <w:r>
        <w:rPr>
          <w:rFonts w:ascii="宋体" w:hAnsi="宋体" w:eastAsia="宋体" w:cs="宋体"/>
          <w:color w:val="auto"/>
        </w:rPr>
        <w:t>“斗争”与“理论”有何关系？请结合两则材料谈谈你的理解。</w:t>
      </w:r>
      <w:r>
        <w:rPr>
          <w:rFonts w:hint="eastAsia" w:ascii="宋体" w:hAnsi="宋体" w:eastAsia="宋体" w:cs="宋体"/>
          <w:color w:val="auto"/>
          <w:lang w:eastAsia="zh-CN"/>
        </w:rPr>
        <w:t>（</w:t>
      </w:r>
      <w:r>
        <w:rPr>
          <w:rFonts w:hint="eastAsia" w:ascii="宋体" w:hAnsi="宋体" w:eastAsia="宋体" w:cs="宋体"/>
          <w:color w:val="auto"/>
          <w:lang w:val="en-US" w:eastAsia="zh-CN"/>
        </w:rPr>
        <w:t>6分）</w:t>
      </w:r>
    </w:p>
    <w:p w14:paraId="7726BB95">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p>
    <w:p w14:paraId="746AC02F">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p>
    <w:p w14:paraId="69894006">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p>
    <w:p w14:paraId="254E28FA">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(二)现代文阅读Ⅱ(本题共4小题，16分)</w:t>
      </w:r>
    </w:p>
    <w:p w14:paraId="73BB447E">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阅读下面的文字，完成6～9题。</w:t>
      </w:r>
    </w:p>
    <w:p w14:paraId="3C354DA8">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auto"/>
        <w:rPr>
          <w:rFonts w:hint="eastAsia" w:ascii="Calibri" w:hAnsi="Calibri" w:eastAsia="宋体" w:cs="宋体"/>
          <w:kern w:val="0"/>
          <w:sz w:val="24"/>
          <w:szCs w:val="24"/>
          <w:lang w:val="en-US" w:eastAsia="zh-CN" w:bidi="ar"/>
        </w:rPr>
      </w:pPr>
      <w:r>
        <w:rPr>
          <w:rFonts w:hint="eastAsia" w:ascii="Calibri" w:hAnsi="Calibri" w:eastAsia="宋体" w:cs="宋体"/>
          <w:kern w:val="0"/>
          <w:sz w:val="24"/>
          <w:szCs w:val="24"/>
          <w:lang w:val="en-US" w:eastAsia="zh-CN" w:bidi="ar"/>
        </w:rPr>
        <w:t>城墙</w:t>
      </w:r>
    </w:p>
    <w:p w14:paraId="24262A5B">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auto"/>
        <w:rPr>
          <w:rFonts w:hint="eastAsia" w:ascii="Calibri" w:hAnsi="Calibri" w:eastAsia="宋体" w:cs="宋体"/>
          <w:kern w:val="0"/>
          <w:sz w:val="24"/>
          <w:szCs w:val="24"/>
          <w:lang w:val="en-US" w:eastAsia="zh-CN" w:bidi="ar"/>
        </w:rPr>
      </w:pPr>
      <w:r>
        <w:rPr>
          <w:rFonts w:hint="eastAsia" w:ascii="楷体" w:hAnsi="楷体" w:eastAsia="楷体" w:cs="楷体"/>
          <w:kern w:val="0"/>
          <w:sz w:val="24"/>
          <w:szCs w:val="24"/>
          <w:lang w:val="en-US" w:eastAsia="zh-CN" w:bidi="ar"/>
        </w:rPr>
        <w:t>何伟</w:t>
      </w:r>
    </w:p>
    <w:p w14:paraId="674EC5B0">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ascii="楷体" w:hAnsi="楷体" w:eastAsia="楷体" w:cs="楷体"/>
          <w:kern w:val="0"/>
          <w:sz w:val="24"/>
          <w:szCs w:val="24"/>
          <w:lang w:val="en-US" w:eastAsia="zh-CN" w:bidi="ar"/>
        </w:rPr>
      </w:pPr>
      <w:r>
        <w:rPr>
          <w:rFonts w:ascii="楷体" w:hAnsi="楷体" w:eastAsia="楷体" w:cs="楷体"/>
          <w:kern w:val="0"/>
          <w:sz w:val="24"/>
          <w:szCs w:val="24"/>
          <w:lang w:val="en-US" w:eastAsia="zh-CN" w:bidi="ar"/>
        </w:rPr>
        <w:t>在穿过省界前的最后一个村子里，我把车停了下来。这个地方叫作宁鲁堡，这一带很多城镇的名字均含有“堡垒”的“堡”字，因为这些地方曾经是明代的卫戍要地。在宁鲁的中心位置，依旧矗立着一座古代堡垒，村子周围是一段段夯土墙。村子里仅有一百二十口人，在古代军事要塞的映衬下，现代村民简陋的住房显得十分矮小。</w:t>
      </w:r>
    </w:p>
    <w:p w14:paraId="2112FF37">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在有文物古迹的村子里停留时，我总会问有没有人了解当地的历史。在宁鲁，村子广场上一群上了年纪的人立马接过话头。“找老陈说说看。”一个人回答说，另一个人则蹒跚着去找他。五分钟后，老陈来了。</w:t>
      </w:r>
    </w:p>
    <w:p w14:paraId="3E0D727A">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老陈五十三岁，常年的日晒给他留下满脸皱纹，头上留着剪得极短的花白头发。身上穿着一条深色的警裤，草绿色的衬衫上钉着几颗军装上常见的黄色纽扣，外面套一件军人常穿的蓝色制服，肩部缀着肩章带，袖口绣了几道条纹。</w:t>
      </w:r>
    </w:p>
    <w:p w14:paraId="3770D9C8">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老陈笔直地站在那里，我向他作了自我介绍。我说我从北京来，对长城感兴趣，我问他对这个村子的历史是否了解。老陈听得很认真，过了一会，他清了清嗓子。“跟我来吧，”他说，“我这儿有些资料。”</w:t>
      </w:r>
    </w:p>
    <w:p w14:paraId="1743C4F6">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跟着他走过一段土路，来到一排土坯房前。在最大的一幢房子前，老陈打开了大门，砖石搭建的北方传统土炕占了屋子里一多半的地方。冬天的时候，在炕的下面烧柴禾可以取暖。不过，当时宁鲁还是秋天，老陈还舍不得用柴火取暖。房间里很冷，他给我倒了一杯茶，正好用来暖手。他打开柜子的一个抽屉，取出用薄薄的宣纸订成的一个薄子。带着些许自豪，他把这个薄子递到我的手里。簿子的封面是手写的标题：</w:t>
      </w:r>
    </w:p>
    <w:p w14:paraId="2B2AC2BB">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center"/>
        <w:textAlignment w:val="auto"/>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宁鲁堡年鉴</w:t>
      </w:r>
    </w:p>
    <w:p w14:paraId="777A1353">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center"/>
        <w:textAlignment w:val="auto"/>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研究形成于1992年1月22日</w:t>
      </w:r>
    </w:p>
    <w:p w14:paraId="75001EBF">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翻到第一页，上面是老陈工整的笔迹：“城墙建于嘉靖22年(公元1543年),窑制土砖铺贴于万历元年(公元1573年)。”随后我把整部书大致翻了翻，有几十个页码，几百个表示日期的数据。里面有地图，其中一页的标题是“长城”,蓝色的粗线条和蓝色的圆圈交织在一起。</w:t>
      </w:r>
    </w:p>
    <w:p w14:paraId="60717A85">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“这一带有三十三个烽火台，”老陈指着这些圆圈解释道，“这些是明朝留下来的。明代的城墙沿着内蒙古的边界修建。从这里经过的，也有其他朝代修建的城墙。”</w:t>
      </w:r>
    </w:p>
    <w:p w14:paraId="7A298939">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他打开另外一个抽屉，拿出一些灰色的陶器残片。他递给我的时候，我的手心里感觉到那硬硬的陶器残片凉丝丝的。“你觉得这是什么朝代留下来的?”他问道。</w:t>
      </w:r>
    </w:p>
    <w:p w14:paraId="427E3000">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我告诉他，我不知道，他的脸上有点失望。</w:t>
      </w:r>
    </w:p>
    <w:p w14:paraId="68B48531">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“哎，如果你还回来，也许可以带个考古学家来，”他说，“我知道有个地方，可以找到很多这样的东西，可我不知道那是什么朝代的。”</w:t>
      </w:r>
    </w:p>
    <w:p w14:paraId="72212EF9">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所谓研究，其实是他的业余爱好——他曾是个农民，过去当过党支部书记。现在他退休在家，不过种了两亩地，种植土豆。他还养了五头羊。他告诉我，他的年收入大概是一千多块钱。他只读到六年级，不过完全通过自学了解了很多历史知识。退休后，老陈经常跑到二十多公里远的左云县档案馆去。他查到了一些关于当地防御工事的资料，然后对那一带做了些调查，试图把历史遗迹和历史记载联系起来。他也走访过宁鲁一些上了年纪的人，有些人还记得跟日本人打过的那场仗，那正是明代要塞上面的灰砖被大家取回家修房子的年代。我问他为什么要进行这样的研究。①“</w:t>
      </w:r>
      <w:r>
        <w:rPr>
          <w:rFonts w:hint="default" w:ascii="楷体" w:hAnsi="楷体" w:eastAsia="楷体" w:cs="楷体"/>
          <w:kern w:val="0"/>
          <w:sz w:val="24"/>
          <w:szCs w:val="24"/>
          <w:u w:val="single"/>
          <w:lang w:val="en-US" w:eastAsia="zh-CN" w:bidi="ar"/>
        </w:rPr>
        <w:t>因为没有人做过，”他说，“如果没有人做这样的研究，今后就没有人了解这些历史</w:t>
      </w:r>
      <w:r>
        <w:rPr>
          <w:rFonts w:hint="default" w:ascii="楷体" w:hAnsi="楷体" w:eastAsia="楷体" w:cs="楷体"/>
          <w:kern w:val="0"/>
          <w:sz w:val="24"/>
          <w:szCs w:val="24"/>
          <w:lang w:val="en-US" w:eastAsia="zh-CN" w:bidi="ar"/>
        </w:rPr>
        <w:t>。”</w:t>
      </w:r>
    </w:p>
    <w:p w14:paraId="4550203E">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从学术角度看，老陈这种观点是正确的。他告诉我，他终究想给他的书找一家省级出版社。在给我看过他写的东西和他收藏的文物之后，他提出要带我去参观一下当地的城墙。</w:t>
      </w:r>
    </w:p>
    <w:p w14:paraId="1719CF65">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们坐上吉普车，顺着一条土路往北行驶。离开村子几公里后，我们停下车来，他带着我穿过一条杂草丛生的沟谷。他走得很慢，带着乡下人常有的那种若有所思的姿态：埋着头，双手反背到身后，攥在一起。在一处明显杂草覆盖的山梁前，他停下脚步。</w:t>
      </w:r>
    </w:p>
    <w:p w14:paraId="07E69828">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“这是北魏修建的。”他说。北魏统治从公元386年延续到534年，一千多年来，这个建筑已经被风雨侵蚀，现在仅存半米多高的残墙，在山峦之间往东北方向延伸。②</w:t>
      </w:r>
      <w:r>
        <w:rPr>
          <w:rFonts w:hint="default" w:ascii="楷体" w:hAnsi="楷体" w:eastAsia="楷体" w:cs="楷体"/>
          <w:kern w:val="0"/>
          <w:sz w:val="24"/>
          <w:szCs w:val="24"/>
          <w:u w:val="single"/>
          <w:lang w:val="en-US" w:eastAsia="zh-CN" w:bidi="ar"/>
        </w:rPr>
        <w:t>另一道山梁把它隔断开来，那道山梁若隐若现，不经他的指点，我差点没有看出来。“那是一段汉墙。”他说</w:t>
      </w:r>
      <w:r>
        <w:rPr>
          <w:rFonts w:hint="default" w:ascii="楷体" w:hAnsi="楷体" w:eastAsia="楷体" w:cs="楷体"/>
          <w:kern w:val="0"/>
          <w:sz w:val="24"/>
          <w:szCs w:val="24"/>
          <w:lang w:val="en-US" w:eastAsia="zh-CN" w:bidi="ar"/>
        </w:rPr>
        <w:t>。</w:t>
      </w:r>
    </w:p>
    <w:p w14:paraId="18EF3B5F">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汉墙更古老了，汉朝始于公元前206年，终于公元220年。在高高的山峦上，还有第三道墙，日期可追溯到明朝。明朝修建的防御工事有一点八米高，呈东西向，向两边的地平线延伸过去，清晰可见。在这个地方，明朝防御工事是后来者——只有四百年历史。</w:t>
      </w:r>
    </w:p>
    <w:p w14:paraId="4415DE56">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“多年来，我无数次看见过这样的东西，后来终于产生了好奇心，”老陈解释说，“它们来自何处?背后有什么?这是我开始研究这个东西的主要原因。”</w:t>
      </w:r>
    </w:p>
    <w:p w14:paraId="7F6BF3BF">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跟他开车回到家里，又喝了一杯茶。他解释说，这个村子的全名是“宁息胡虏”,意即“平定胡人”。古时候，“胡”是汉人用来指称北方游牧民族的字眼。它并不专门指称某个部落或某个民族，但带有贬义———那个词语可以涵盖所有的外来者。后面那个“虏”字，意指“蛮人”。</w:t>
      </w:r>
    </w:p>
    <w:p w14:paraId="1E2A7462">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大体上说，我们这个村子的名字是‘杀死蛮人’,”老陈笑着说，“看这个。”他打开我的《中国地图》,指着东边一个十五公里开外的村子：威鲁。这个名字的意思是“威震蛮人”。旁边有一个镇叫作“破胡”:消灭胡人。别的村庄叫作“威胡”“镇蛮”“杀胡”等等。当今印制的地图上用老虎的“虎”字代替“胡”。这样的替换首次在清朝出现，当时的满族统治者对这样的字眼非常敏感。③</w:t>
      </w:r>
      <w:r>
        <w:rPr>
          <w:rFonts w:hint="default" w:ascii="楷体" w:hAnsi="楷体" w:eastAsia="楷体" w:cs="楷体"/>
          <w:kern w:val="0"/>
          <w:sz w:val="24"/>
          <w:szCs w:val="24"/>
          <w:u w:val="single"/>
          <w:lang w:val="en-US" w:eastAsia="zh-CN" w:bidi="ar"/>
        </w:rPr>
        <w:t>但这种用词上的改变仅仅是一种粉饰，它的原意，跟村子周围那些高高耸立的古老城墙一样，仍旧显而易见</w:t>
      </w:r>
      <w:r>
        <w:rPr>
          <w:rFonts w:hint="default" w:ascii="楷体" w:hAnsi="楷体" w:eastAsia="楷体" w:cs="楷体"/>
          <w:kern w:val="0"/>
          <w:sz w:val="24"/>
          <w:szCs w:val="24"/>
          <w:lang w:val="en-US" w:eastAsia="zh-CN" w:bidi="ar"/>
        </w:rPr>
        <w:t>。</w:t>
      </w:r>
    </w:p>
    <w:p w14:paraId="3788154E">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ascii="宋体" w:hAnsi="宋体" w:eastAsia="宋体" w:cs="宋体"/>
          <w:kern w:val="0"/>
          <w:sz w:val="24"/>
          <w:szCs w:val="24"/>
          <w:lang w:val="en-US" w:eastAsia="zh-CN" w:bidi="ar"/>
        </w:rPr>
      </w:pPr>
      <w:r>
        <w:rPr>
          <w:rFonts w:hint="default" w:ascii="楷体" w:hAnsi="楷体" w:eastAsia="楷体" w:cs="楷体"/>
          <w:kern w:val="0"/>
          <w:sz w:val="24"/>
          <w:szCs w:val="24"/>
          <w:lang w:val="en-US" w:eastAsia="zh-CN" w:bidi="ar"/>
        </w:rPr>
        <w:t>傍晚时分，太阳快要从田野落到山后的时候，我离开了宁鲁。老陈把我送到吉普车上。在北边，高高的山峦沿着省界耸立着——那是我的下一个目的地，那干燥的山峦仿佛被抽掉了色彩。老陈跟我握了握手，并祝我好运。④“</w:t>
      </w:r>
      <w:r>
        <w:rPr>
          <w:rFonts w:hint="default" w:ascii="楷体" w:hAnsi="楷体" w:eastAsia="楷体" w:cs="楷体"/>
          <w:kern w:val="0"/>
          <w:sz w:val="24"/>
          <w:szCs w:val="24"/>
          <w:u w:val="single"/>
          <w:lang w:val="en-US" w:eastAsia="zh-CN" w:bidi="ar"/>
        </w:rPr>
        <w:t>下次来的时候，”他提醒我，“一定带个考古学家来</w:t>
      </w:r>
      <w:r>
        <w:rPr>
          <w:rFonts w:hint="default" w:ascii="楷体" w:hAnsi="楷体" w:eastAsia="楷体" w:cs="楷体"/>
          <w:kern w:val="0"/>
          <w:sz w:val="24"/>
          <w:szCs w:val="24"/>
          <w:lang w:val="en-US" w:eastAsia="zh-CN" w:bidi="ar"/>
        </w:rPr>
        <w:t>。”</w:t>
      </w:r>
      <w:r>
        <w:rPr>
          <w:rFonts w:ascii="宋体" w:hAnsi="宋体" w:eastAsia="宋体" w:cs="宋体"/>
          <w:kern w:val="0"/>
          <w:sz w:val="24"/>
          <w:szCs w:val="24"/>
          <w:lang w:val="en-US" w:eastAsia="zh-CN" w:bidi="ar"/>
        </w:rPr>
        <w:t>(</w:t>
      </w:r>
      <w:r>
        <w:rPr>
          <w:rFonts w:hint="eastAsia" w:ascii="Calibri" w:hAnsi="Calibri" w:eastAsia="宋体" w:cs="宋体"/>
          <w:kern w:val="0"/>
          <w:sz w:val="24"/>
          <w:szCs w:val="24"/>
          <w:lang w:val="en-US" w:eastAsia="zh-CN" w:bidi="ar"/>
        </w:rPr>
        <w:t>选自《寻路中国》</w:t>
      </w:r>
      <w:r>
        <w:rPr>
          <w:rFonts w:ascii="宋体" w:hAnsi="宋体" w:eastAsia="宋体" w:cs="宋体"/>
          <w:kern w:val="0"/>
          <w:sz w:val="24"/>
          <w:szCs w:val="24"/>
          <w:lang w:val="en-US" w:eastAsia="zh-CN" w:bidi="ar"/>
        </w:rPr>
        <w:t>,</w:t>
      </w:r>
      <w:r>
        <w:rPr>
          <w:rFonts w:hint="eastAsia" w:ascii="Calibri" w:hAnsi="Calibri" w:eastAsia="宋体" w:cs="宋体"/>
          <w:kern w:val="0"/>
          <w:sz w:val="24"/>
          <w:szCs w:val="24"/>
          <w:lang w:val="en-US" w:eastAsia="zh-CN" w:bidi="ar"/>
        </w:rPr>
        <w:t>有删改</w:t>
      </w:r>
      <w:r>
        <w:rPr>
          <w:rFonts w:ascii="宋体" w:hAnsi="宋体" w:eastAsia="宋体" w:cs="宋体"/>
          <w:kern w:val="0"/>
          <w:sz w:val="24"/>
          <w:szCs w:val="24"/>
          <w:lang w:val="en-US" w:eastAsia="zh-CN" w:bidi="ar"/>
        </w:rPr>
        <w:t>)</w:t>
      </w:r>
    </w:p>
    <w:p w14:paraId="391BAA79">
      <w:pPr>
        <w:keepNext w:val="0"/>
        <w:keepLines w:val="0"/>
        <w:pageBreakBefore w:val="0"/>
        <w:widowControl w:val="0"/>
        <w:numPr>
          <w:ilvl w:val="0"/>
          <w:numId w:val="1"/>
        </w:numPr>
        <w:wordWrap/>
        <w:overflowPunct/>
        <w:topLinePunct w:val="0"/>
        <w:bidi w:val="0"/>
        <w:snapToGrid w:val="0"/>
        <w:spacing w:after="0" w:line="400" w:lineRule="exact"/>
        <w:jc w:val="both"/>
        <w:rPr>
          <w:rFonts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下列对文本相关内容的理解，不正确的一项是</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 xml:space="preserve">     </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w:t>
      </w:r>
      <w:r>
        <w:rPr>
          <w:rFonts w:ascii="宋体" w:hAnsi="宋体" w:eastAsia="宋体" w:cs="宋体"/>
          <w:color w:val="000000"/>
          <w:kern w:val="2"/>
          <w:sz w:val="22"/>
          <w:szCs w:val="28"/>
          <w:lang w:val="en-US" w:eastAsia="zh-CN" w:bidi="ar-SA"/>
        </w:rPr>
        <w:t>3</w:t>
      </w:r>
      <w:r>
        <w:rPr>
          <w:rFonts w:hint="eastAsia" w:ascii="宋体" w:hAnsi="宋体" w:eastAsia="宋体" w:cs="宋体"/>
          <w:color w:val="000000"/>
          <w:kern w:val="2"/>
          <w:sz w:val="22"/>
          <w:szCs w:val="28"/>
          <w:lang w:val="en-US" w:eastAsia="zh-CN" w:bidi="ar-SA"/>
        </w:rPr>
        <w:t>分）</w:t>
      </w:r>
    </w:p>
    <w:p w14:paraId="57D14FC2">
      <w:pPr>
        <w:keepNext w:val="0"/>
        <w:keepLines w:val="0"/>
        <w:pageBreakBefore w:val="0"/>
        <w:widowControl w:val="0"/>
        <w:numPr>
          <w:ilvl w:val="0"/>
          <w:numId w:val="2"/>
        </w:numPr>
        <w:wordWrap/>
        <w:overflowPunct/>
        <w:topLinePunct w:val="0"/>
        <w:bidi w:val="0"/>
        <w:snapToGrid w:val="0"/>
        <w:spacing w:after="0" w:line="400" w:lineRule="exact"/>
        <w:jc w:val="both"/>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宁鲁堡曾是明代的卫戍要地，村子的名称及村中的堡垒激发了作者一探究竟的兴趣，为下文老陈出场作了铺垫。</w:t>
      </w:r>
    </w:p>
    <w:p w14:paraId="222EABF3">
      <w:pPr>
        <w:keepNext w:val="0"/>
        <w:keepLines w:val="0"/>
        <w:pageBreakBefore w:val="0"/>
        <w:widowControl w:val="0"/>
        <w:numPr>
          <w:ilvl w:val="0"/>
          <w:numId w:val="2"/>
        </w:numPr>
        <w:wordWrap/>
        <w:overflowPunct/>
        <w:topLinePunct w:val="0"/>
        <w:bidi w:val="0"/>
        <w:snapToGrid w:val="0"/>
        <w:spacing w:after="0" w:line="400" w:lineRule="exact"/>
        <w:ind w:left="0" w:leftChars="0" w:firstLine="0" w:firstLineChars="0"/>
        <w:jc w:val="both"/>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《宁鲁堡年鉴》表明老陈对宁鲁堡这个村子历史的研究有了一定的成果，这体现了老陈对家乡风物、家乡历史的深厚情感。</w:t>
      </w:r>
    </w:p>
    <w:p w14:paraId="0CACCB9D">
      <w:pPr>
        <w:keepNext w:val="0"/>
        <w:keepLines w:val="0"/>
        <w:pageBreakBefore w:val="0"/>
        <w:widowControl w:val="0"/>
        <w:numPr>
          <w:ilvl w:val="0"/>
          <w:numId w:val="2"/>
        </w:numPr>
        <w:wordWrap/>
        <w:overflowPunct/>
        <w:topLinePunct w:val="0"/>
        <w:bidi w:val="0"/>
        <w:snapToGrid w:val="0"/>
        <w:spacing w:after="0" w:line="400" w:lineRule="exact"/>
        <w:ind w:left="0" w:leftChars="0" w:firstLine="0" w:firstLineChars="0"/>
        <w:jc w:val="both"/>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在记录当地历史时，老陈不仅查阅资料，还实地调查、走访村民，是为了使自己的研究更严谨规范，以便出版。</w:t>
      </w:r>
    </w:p>
    <w:p w14:paraId="0D66A59F">
      <w:pPr>
        <w:keepNext w:val="0"/>
        <w:keepLines w:val="0"/>
        <w:pageBreakBefore w:val="0"/>
        <w:widowControl w:val="0"/>
        <w:numPr>
          <w:ilvl w:val="0"/>
          <w:numId w:val="2"/>
        </w:numPr>
        <w:wordWrap/>
        <w:overflowPunct/>
        <w:topLinePunct w:val="0"/>
        <w:bidi w:val="0"/>
        <w:snapToGrid w:val="0"/>
        <w:spacing w:after="0" w:line="400" w:lineRule="exact"/>
        <w:ind w:left="0" w:leftChars="0" w:firstLine="0" w:firstLineChars="0"/>
        <w:jc w:val="both"/>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文中对“宁鲁”“左云县”等地名、“半米多高的残墙”等细节的叙述，体现了纪实性文学以现实元素为背景的特点。</w:t>
      </w:r>
    </w:p>
    <w:p w14:paraId="7878407C">
      <w:pPr>
        <w:keepNext w:val="0"/>
        <w:keepLines w:val="0"/>
        <w:pageBreakBefore w:val="0"/>
        <w:widowControl w:val="0"/>
        <w:numPr>
          <w:ilvl w:val="0"/>
          <w:numId w:val="1"/>
        </w:numPr>
        <w:wordWrap/>
        <w:overflowPunct/>
        <w:topLinePunct w:val="0"/>
        <w:bidi w:val="0"/>
        <w:snapToGrid w:val="0"/>
        <w:spacing w:after="0" w:line="400" w:lineRule="exact"/>
        <w:ind w:left="0" w:leftChars="0" w:firstLine="0" w:firstLineChars="0"/>
        <w:jc w:val="both"/>
        <w:rPr>
          <w:rFonts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对文中画线句子的分析与鉴赏，不正确的一项是</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 xml:space="preserve">     </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w:t>
      </w:r>
      <w:r>
        <w:rPr>
          <w:rFonts w:ascii="宋体" w:hAnsi="宋体" w:eastAsia="宋体" w:cs="宋体"/>
          <w:color w:val="000000"/>
          <w:kern w:val="2"/>
          <w:sz w:val="22"/>
          <w:szCs w:val="28"/>
          <w:lang w:val="en-US" w:eastAsia="zh-CN" w:bidi="ar-SA"/>
        </w:rPr>
        <w:t>3</w:t>
      </w:r>
      <w:r>
        <w:rPr>
          <w:rFonts w:hint="eastAsia" w:ascii="宋体" w:hAnsi="宋体" w:eastAsia="宋体" w:cs="宋体"/>
          <w:color w:val="000000"/>
          <w:kern w:val="2"/>
          <w:sz w:val="22"/>
          <w:szCs w:val="28"/>
          <w:lang w:val="en-US" w:eastAsia="zh-CN" w:bidi="ar-SA"/>
        </w:rPr>
        <w:t>分）</w:t>
      </w:r>
    </w:p>
    <w:p w14:paraId="5DC15415">
      <w:pPr>
        <w:keepNext w:val="0"/>
        <w:keepLines w:val="0"/>
        <w:pageBreakBefore w:val="0"/>
        <w:widowControl w:val="0"/>
        <w:numPr>
          <w:ilvl w:val="0"/>
          <w:numId w:val="3"/>
        </w:numPr>
        <w:wordWrap/>
        <w:overflowPunct/>
        <w:topLinePunct w:val="0"/>
        <w:bidi w:val="0"/>
        <w:snapToGrid w:val="0"/>
        <w:spacing w:after="0" w:line="400" w:lineRule="exact"/>
        <w:ind w:leftChars="0"/>
        <w:jc w:val="both"/>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句子①三个“没有人”意思相同，既表明了老陈对研究当地历史重要性的认识，也表现了老陈对此事的担当。</w:t>
      </w:r>
    </w:p>
    <w:p w14:paraId="23C076DF">
      <w:pPr>
        <w:keepNext w:val="0"/>
        <w:keepLines w:val="0"/>
        <w:pageBreakBefore w:val="0"/>
        <w:widowControl w:val="0"/>
        <w:numPr>
          <w:ilvl w:val="0"/>
          <w:numId w:val="3"/>
        </w:numPr>
        <w:wordWrap/>
        <w:overflowPunct/>
        <w:topLinePunct w:val="0"/>
        <w:bidi w:val="0"/>
        <w:snapToGrid w:val="0"/>
        <w:spacing w:after="0" w:line="400" w:lineRule="exact"/>
        <w:ind w:left="0" w:leftChars="0" w:firstLine="0" w:firstLineChars="0"/>
        <w:jc w:val="both"/>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句子②“山梁若隐若现”“我差点没有看出来”“一段汉墙”</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既写出了现实的荒芜之感，又点出了此地的历史渊源。</w:t>
      </w:r>
    </w:p>
    <w:p w14:paraId="61770F64">
      <w:pPr>
        <w:keepNext w:val="0"/>
        <w:keepLines w:val="0"/>
        <w:pageBreakBefore w:val="0"/>
        <w:widowControl w:val="0"/>
        <w:numPr>
          <w:ilvl w:val="0"/>
          <w:numId w:val="3"/>
        </w:numPr>
        <w:wordWrap/>
        <w:overflowPunct/>
        <w:topLinePunct w:val="0"/>
        <w:bidi w:val="0"/>
        <w:snapToGrid w:val="0"/>
        <w:spacing w:after="0" w:line="400" w:lineRule="exact"/>
        <w:ind w:left="0" w:leftChars="0" w:firstLine="0" w:firstLineChars="0"/>
        <w:jc w:val="both"/>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句子③“粉饰”是对历史上的统治者改名这一行为的否定，它与前文老陈对各村名原意的清晰解释相呼应。</w:t>
      </w:r>
    </w:p>
    <w:p w14:paraId="4ACAE0D9">
      <w:pPr>
        <w:keepNext w:val="0"/>
        <w:keepLines w:val="0"/>
        <w:pageBreakBefore w:val="0"/>
        <w:widowControl w:val="0"/>
        <w:numPr>
          <w:ilvl w:val="0"/>
          <w:numId w:val="3"/>
        </w:numPr>
        <w:wordWrap/>
        <w:overflowPunct/>
        <w:topLinePunct w:val="0"/>
        <w:bidi w:val="0"/>
        <w:snapToGrid w:val="0"/>
        <w:spacing w:after="0" w:line="400" w:lineRule="exact"/>
        <w:ind w:left="0" w:leftChars="0" w:firstLine="0" w:firstLineChars="0"/>
        <w:jc w:val="both"/>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句子④老陈再次提到“带个考古学家来”</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表现了他在缺少外部支持的窘境下想进一步了解当地历史的迫切愿望。</w:t>
      </w:r>
      <w:r>
        <w:rPr>
          <w:rFonts w:hint="eastAsia" w:ascii="黑体" w:hAnsi="黑体" w:eastAsia="黑体" w:cs="黑体"/>
          <w:b/>
          <w:bCs w:val="0"/>
          <w:color w:val="auto"/>
          <w:kern w:val="2"/>
          <w:sz w:val="22"/>
          <w:szCs w:val="22"/>
          <w:lang w:val="en-US" w:eastAsia="zh-CN" w:bidi="ar"/>
        </w:rPr>
        <w:t xml:space="preserve"> </w:t>
      </w:r>
    </w:p>
    <w:p w14:paraId="4229F8BC">
      <w:pPr>
        <w:keepNext w:val="0"/>
        <w:keepLines w:val="0"/>
        <w:pageBreakBefore w:val="0"/>
        <w:widowControl w:val="0"/>
        <w:numPr>
          <w:ilvl w:val="0"/>
          <w:numId w:val="1"/>
        </w:numPr>
        <w:wordWrap/>
        <w:overflowPunct/>
        <w:topLinePunct w:val="0"/>
        <w:bidi w:val="0"/>
        <w:snapToGrid w:val="0"/>
        <w:spacing w:after="0" w:line="400" w:lineRule="exact"/>
        <w:ind w:left="0" w:leftChars="0" w:firstLine="0" w:firstLineChars="0"/>
        <w:jc w:val="both"/>
        <w:rPr>
          <w:rFonts w:ascii="Times New Roman" w:hAnsi="Times New Roman" w:eastAsia="宋体" w:cs="Times New Roman"/>
          <w:color w:val="auto"/>
          <w:kern w:val="2"/>
          <w:sz w:val="21"/>
          <w:szCs w:val="21"/>
          <w:lang w:val="en-US" w:eastAsia="zh-CN" w:bidi="ar-SA"/>
        </w:rPr>
      </w:pPr>
      <w:r>
        <w:rPr>
          <w:rFonts w:hint="eastAsia" w:ascii="宋体" w:hAnsi="宋体" w:eastAsia="宋体" w:cs="宋体"/>
          <w:color w:val="000000"/>
          <w:kern w:val="2"/>
          <w:sz w:val="21"/>
          <w:szCs w:val="24"/>
          <w:lang w:val="en-US" w:eastAsia="zh-CN" w:bidi="ar-SA"/>
        </w:rPr>
        <w:t>文章写了作者两次喝茶，分别有什么意味</w:t>
      </w:r>
      <w:r>
        <w:rPr>
          <w:rFonts w:ascii="宋体" w:hAnsi="宋体" w:eastAsia="宋体" w:cs="宋体"/>
          <w:color w:val="000000"/>
          <w:kern w:val="2"/>
          <w:sz w:val="21"/>
          <w:szCs w:val="24"/>
          <w:lang w:val="en-US" w:eastAsia="zh-CN" w:bidi="ar-SA"/>
        </w:rPr>
        <w:t>?(4</w:t>
      </w:r>
      <w:r>
        <w:rPr>
          <w:rFonts w:hint="eastAsia" w:ascii="宋体" w:hAnsi="宋体" w:eastAsia="宋体" w:cs="宋体"/>
          <w:color w:val="000000"/>
          <w:kern w:val="2"/>
          <w:sz w:val="21"/>
          <w:szCs w:val="24"/>
          <w:lang w:val="en-US" w:eastAsia="zh-CN" w:bidi="ar-SA"/>
        </w:rPr>
        <w:t>分</w:t>
      </w:r>
      <w:r>
        <w:rPr>
          <w:rFonts w:ascii="宋体" w:hAnsi="宋体" w:eastAsia="宋体" w:cs="宋体"/>
          <w:color w:val="000000"/>
          <w:kern w:val="2"/>
          <w:sz w:val="21"/>
          <w:szCs w:val="24"/>
          <w:lang w:val="en-US" w:eastAsia="zh-CN" w:bidi="ar-SA"/>
        </w:rPr>
        <w:t>)</w:t>
      </w:r>
    </w:p>
    <w:p w14:paraId="10626FAF">
      <w:pPr>
        <w:keepNext w:val="0"/>
        <w:keepLines w:val="0"/>
        <w:pageBreakBefore w:val="0"/>
        <w:widowControl w:val="0"/>
        <w:numPr>
          <w:ilvl w:val="0"/>
          <w:numId w:val="0"/>
        </w:numPr>
        <w:wordWrap/>
        <w:overflowPunct/>
        <w:topLinePunct w:val="0"/>
        <w:bidi w:val="0"/>
        <w:snapToGrid w:val="0"/>
        <w:spacing w:after="0" w:line="400" w:lineRule="exact"/>
        <w:ind w:leftChars="0"/>
        <w:jc w:val="both"/>
        <w:rPr>
          <w:rFonts w:hint="eastAsia" w:ascii="黑体" w:hAnsi="黑体" w:eastAsia="黑体" w:cs="黑体"/>
          <w:b/>
          <w:bCs w:val="0"/>
          <w:color w:val="auto"/>
          <w:kern w:val="2"/>
          <w:sz w:val="21"/>
          <w:szCs w:val="21"/>
          <w:lang w:val="en-US" w:eastAsia="zh-CN" w:bidi="ar"/>
        </w:rPr>
      </w:pPr>
      <w:r>
        <w:rPr>
          <w:rFonts w:hint="eastAsia" w:ascii="黑体" w:hAnsi="黑体" w:eastAsia="黑体" w:cs="黑体"/>
          <w:b/>
          <w:bCs w:val="0"/>
          <w:color w:val="auto"/>
          <w:kern w:val="2"/>
          <w:sz w:val="21"/>
          <w:szCs w:val="21"/>
          <w:lang w:val="en-US" w:eastAsia="zh-CN" w:bidi="ar"/>
        </w:rPr>
        <w:t xml:space="preserve"> </w:t>
      </w:r>
    </w:p>
    <w:p w14:paraId="5803CC93">
      <w:pPr>
        <w:keepNext w:val="0"/>
        <w:keepLines w:val="0"/>
        <w:pageBreakBefore w:val="0"/>
        <w:widowControl w:val="0"/>
        <w:numPr>
          <w:ilvl w:val="0"/>
          <w:numId w:val="0"/>
        </w:numPr>
        <w:wordWrap/>
        <w:overflowPunct/>
        <w:topLinePunct w:val="0"/>
        <w:bidi w:val="0"/>
        <w:snapToGrid w:val="0"/>
        <w:spacing w:after="0" w:line="400" w:lineRule="exact"/>
        <w:ind w:leftChars="0"/>
        <w:jc w:val="both"/>
        <w:rPr>
          <w:rFonts w:hint="eastAsia" w:ascii="黑体" w:hAnsi="黑体" w:eastAsia="黑体" w:cs="黑体"/>
          <w:b/>
          <w:bCs w:val="0"/>
          <w:color w:val="auto"/>
          <w:kern w:val="2"/>
          <w:sz w:val="21"/>
          <w:szCs w:val="21"/>
          <w:lang w:val="en-US" w:eastAsia="zh-CN" w:bidi="ar"/>
        </w:rPr>
      </w:pPr>
    </w:p>
    <w:p w14:paraId="6A61E0BA">
      <w:pPr>
        <w:keepNext w:val="0"/>
        <w:keepLines w:val="0"/>
        <w:pageBreakBefore w:val="0"/>
        <w:widowControl w:val="0"/>
        <w:numPr>
          <w:ilvl w:val="0"/>
          <w:numId w:val="0"/>
        </w:numPr>
        <w:wordWrap/>
        <w:overflowPunct/>
        <w:topLinePunct w:val="0"/>
        <w:bidi w:val="0"/>
        <w:snapToGrid w:val="0"/>
        <w:spacing w:after="0" w:line="400" w:lineRule="exact"/>
        <w:ind w:leftChars="0"/>
        <w:jc w:val="both"/>
        <w:rPr>
          <w:rFonts w:hint="eastAsia" w:ascii="黑体" w:hAnsi="黑体" w:eastAsia="黑体" w:cs="黑体"/>
          <w:b/>
          <w:bCs w:val="0"/>
          <w:color w:val="auto"/>
          <w:kern w:val="2"/>
          <w:sz w:val="21"/>
          <w:szCs w:val="21"/>
          <w:lang w:val="en-US" w:eastAsia="zh-CN" w:bidi="ar"/>
        </w:rPr>
      </w:pPr>
    </w:p>
    <w:p w14:paraId="2EE61BC7">
      <w:pPr>
        <w:keepNext w:val="0"/>
        <w:keepLines w:val="0"/>
        <w:pageBreakBefore w:val="0"/>
        <w:widowControl w:val="0"/>
        <w:numPr>
          <w:ilvl w:val="0"/>
          <w:numId w:val="0"/>
        </w:numPr>
        <w:wordWrap/>
        <w:overflowPunct/>
        <w:topLinePunct w:val="0"/>
        <w:bidi w:val="0"/>
        <w:snapToGrid w:val="0"/>
        <w:spacing w:after="0" w:line="400" w:lineRule="exact"/>
        <w:ind w:leftChars="0"/>
        <w:jc w:val="both"/>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9.</w:t>
      </w:r>
      <w:r>
        <w:rPr>
          <w:rFonts w:hint="eastAsia" w:ascii="Times New Roman" w:hAnsi="Times New Roman" w:eastAsia="宋体" w:cs="Times New Roman"/>
          <w:color w:val="auto"/>
          <w:kern w:val="2"/>
          <w:sz w:val="21"/>
          <w:szCs w:val="21"/>
          <w:lang w:val="en-US" w:eastAsia="zh-CN" w:bidi="ar-SA"/>
        </w:rPr>
        <w:t>“我”和老陈的交流，以老陈的“说”为主，作为一篇纪实文学作品，这样处理有什么用意</w:t>
      </w:r>
      <w:r>
        <w:rPr>
          <w:rFonts w:ascii="Times New Roman" w:hAnsi="Times New Roman" w:eastAsia="宋体" w:cs="Times New Roman"/>
          <w:color w:val="auto"/>
          <w:kern w:val="2"/>
          <w:sz w:val="21"/>
          <w:szCs w:val="21"/>
          <w:lang w:val="en-US" w:eastAsia="zh-CN" w:bidi="ar-SA"/>
        </w:rPr>
        <w:t>?(6</w:t>
      </w:r>
      <w:r>
        <w:rPr>
          <w:rFonts w:hint="eastAsia" w:ascii="Times New Roman" w:hAnsi="Times New Roman" w:eastAsia="宋体" w:cs="Times New Roman"/>
          <w:color w:val="auto"/>
          <w:kern w:val="2"/>
          <w:sz w:val="21"/>
          <w:szCs w:val="21"/>
          <w:lang w:val="en-US" w:eastAsia="zh-CN" w:bidi="ar-SA"/>
        </w:rPr>
        <w:t>分</w:t>
      </w:r>
      <w:r>
        <w:rPr>
          <w:rFonts w:ascii="Times New Roman" w:hAnsi="Times New Roman" w:eastAsia="宋体" w:cs="Times New Roman"/>
          <w:color w:val="auto"/>
          <w:kern w:val="2"/>
          <w:sz w:val="21"/>
          <w:szCs w:val="21"/>
          <w:lang w:val="en-US" w:eastAsia="zh-CN" w:bidi="ar-SA"/>
        </w:rPr>
        <w:t>)</w:t>
      </w:r>
    </w:p>
    <w:p w14:paraId="5D7FF309">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p>
    <w:p w14:paraId="7AC8100F">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p>
    <w:p w14:paraId="0FDDBF15">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p>
    <w:p w14:paraId="5B6B05F9">
      <w:pPr>
        <w:keepNext w:val="0"/>
        <w:keepLines w:val="0"/>
        <w:pageBreakBefore w:val="0"/>
        <w:widowControl w:val="0"/>
        <w:wordWrap/>
        <w:overflowPunct/>
        <w:topLinePunct w:val="0"/>
        <w:bidi w:val="0"/>
        <w:snapToGrid w:val="0"/>
        <w:spacing w:after="0" w:line="400" w:lineRule="exact"/>
        <w:jc w:val="both"/>
        <w:rPr>
          <w:rFonts w:hint="eastAsia" w:ascii="宋体" w:hAnsi="宋体" w:eastAsia="宋体" w:cs="宋体"/>
          <w:b/>
          <w:bCs/>
          <w:kern w:val="2"/>
          <w:sz w:val="21"/>
          <w:szCs w:val="21"/>
          <w:lang w:val="en-US" w:eastAsia="zh-CN" w:bidi="ar-SA"/>
        </w:rPr>
      </w:pPr>
    </w:p>
    <w:p w14:paraId="3A926B4F">
      <w:pPr>
        <w:widowControl/>
        <w:spacing w:line="380" w:lineRule="exact"/>
        <w:jc w:val="left"/>
        <w:textAlignment w:val="center"/>
        <w:rPr>
          <w:rStyle w:val="10"/>
          <w:rFonts w:ascii="宋体" w:hAnsi="宋体" w:cs="宋体"/>
          <w:szCs w:val="21"/>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1F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52EE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052EE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55C4"/>
    <w:multiLevelType w:val="singleLevel"/>
    <w:tmpl w:val="DFFE55C4"/>
    <w:lvl w:ilvl="0" w:tentative="0">
      <w:start w:val="1"/>
      <w:numFmt w:val="upperLetter"/>
      <w:lvlText w:val="%1."/>
      <w:lvlJc w:val="left"/>
      <w:pPr>
        <w:tabs>
          <w:tab w:val="left" w:pos="312"/>
        </w:tabs>
      </w:pPr>
    </w:lvl>
  </w:abstractNum>
  <w:abstractNum w:abstractNumId="1">
    <w:nsid w:val="F9AE98C8"/>
    <w:multiLevelType w:val="singleLevel"/>
    <w:tmpl w:val="F9AE98C8"/>
    <w:lvl w:ilvl="0" w:tentative="0">
      <w:start w:val="1"/>
      <w:numFmt w:val="upperLetter"/>
      <w:lvlText w:val="%1."/>
      <w:lvlJc w:val="left"/>
      <w:pPr>
        <w:tabs>
          <w:tab w:val="left" w:pos="312"/>
        </w:tabs>
      </w:pPr>
    </w:lvl>
  </w:abstractNum>
  <w:abstractNum w:abstractNumId="2">
    <w:nsid w:val="FDE9C464"/>
    <w:multiLevelType w:val="singleLevel"/>
    <w:tmpl w:val="FDE9C464"/>
    <w:lvl w:ilvl="0" w:tentative="0">
      <w:start w:val="6"/>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MTRlNjdkMmZmMDMyODUxNmFkMWRiZGY0MDNjM2QifQ=="/>
    <w:docVar w:name="KSO_WPS_MARK_KEY" w:val="bb150c32-f833-4755-a284-9ad0c8b74a3d"/>
  </w:docVars>
  <w:rsids>
    <w:rsidRoot w:val="00812380"/>
    <w:rsid w:val="003540BF"/>
    <w:rsid w:val="005B57E2"/>
    <w:rsid w:val="00812380"/>
    <w:rsid w:val="00901A83"/>
    <w:rsid w:val="00FB5DD7"/>
    <w:rsid w:val="017970BA"/>
    <w:rsid w:val="0E500443"/>
    <w:rsid w:val="197975A6"/>
    <w:rsid w:val="20C97AED"/>
    <w:rsid w:val="2BE04BC0"/>
    <w:rsid w:val="2EA7215D"/>
    <w:rsid w:val="32080983"/>
    <w:rsid w:val="46620332"/>
    <w:rsid w:val="555A77ED"/>
    <w:rsid w:val="5BFC2613"/>
    <w:rsid w:val="70FC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styleId="10">
    <w:name w:val="Strong"/>
    <w:qFormat/>
    <w:uiPriority w:val="0"/>
    <w:rPr>
      <w:b/>
    </w:rPr>
  </w:style>
  <w:style w:type="paragraph" w:customStyle="1" w:styleId="11">
    <w:name w:val="无列表1"/>
    <w:semiHidden/>
    <w:qFormat/>
    <w:uiPriority w:val="0"/>
    <w:rPr>
      <w:rFonts w:ascii="Calibri" w:hAnsi="Calibri" w:eastAsia="宋体" w:cs="Times New Roman"/>
      <w:sz w:val="21"/>
      <w:szCs w:val="22"/>
      <w:lang w:val="en-US" w:eastAsia="en-US" w:bidi="ar-SA"/>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5292</Words>
  <Characters>5360</Characters>
  <Lines>29</Lines>
  <Paragraphs>8</Paragraphs>
  <TotalTime>0</TotalTime>
  <ScaleCrop>false</ScaleCrop>
  <LinksUpToDate>false</LinksUpToDate>
  <CharactersWithSpaces>5413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2024-12-13T05:12:00Z</dcterms:created>
  <dc:creator>11565</dc:creator>
  <cp:lastModifiedBy>无事听春雷</cp:lastModifiedBy>
  <dcterms:modified xsi:type="dcterms:W3CDTF">2024-12-31T01:39:18Z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DD8F13CA663B47F880CCC58C796B4882_13</vt:lpwstr>
  </property>
</Properties>
</file>