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高三语文</w:t>
      </w:r>
      <w:r>
        <w:rPr>
          <w:rFonts w:hint="eastAsia" w:ascii="宋体" w:hAnsi="宋体" w:eastAsia="宋体" w:cs="宋体"/>
          <w:b/>
          <w:bCs/>
          <w:color w:val="000000" w:themeColor="text1"/>
          <w:sz w:val="21"/>
          <w:szCs w:val="21"/>
          <w:lang w:val="en-US" w:eastAsia="zh-CN"/>
          <w14:textFill>
            <w14:solidFill>
              <w14:schemeClr w14:val="tx1"/>
            </w14:solidFill>
          </w14:textFill>
        </w:rPr>
        <w:t>《归去来兮辞（并序）》《江城子·记梦》《鹊桥仙》</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默写检测</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班级：高三（    ）班       姓名：</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 xml:space="preserve">          时间：2024.12</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FF000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小刚沉浸在高一高二没有努力的懊悔中，而忽略了当下和未来，我们可以用陶渊明《归去来兮辞》中“</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sz w:val="21"/>
          <w:szCs w:val="21"/>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sz w:val="21"/>
          <w:szCs w:val="21"/>
        </w:rPr>
        <w:t>”两句相劝解。</w:t>
      </w:r>
      <w:bookmarkStart w:id="0" w:name="_GoBack"/>
      <w:r>
        <w:rPr>
          <w:rFonts w:hint="eastAsia" w:ascii="宋体" w:hAnsi="宋体" w:eastAsia="宋体" w:cs="宋体"/>
          <w:b/>
          <w:bCs/>
          <w:color w:val="FF0000"/>
          <w:kern w:val="0"/>
          <w:sz w:val="21"/>
          <w:szCs w:val="21"/>
          <w:lang w:val="en-US" w:eastAsia="zh-CN" w:bidi="ar"/>
        </w:rPr>
        <w:t>悟已往之不谏，知来者之可追</w:t>
      </w:r>
    </w:p>
    <w:bookmarkEnd w:id="0"/>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2.《归去来兮辞》中的“</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”两句描绘树木和泉水，表现了大自然的勃勃生机，叠词的运用使句子充满了韵律感。</w:t>
      </w:r>
      <w:r>
        <w:rPr>
          <w:rFonts w:hint="eastAsia" w:ascii="宋体" w:hAnsi="宋体" w:eastAsia="宋体" w:cs="宋体"/>
          <w:b/>
          <w:bCs/>
          <w:color w:val="FF0000"/>
          <w:kern w:val="0"/>
          <w:sz w:val="21"/>
          <w:szCs w:val="21"/>
          <w:lang w:val="en-US" w:eastAsia="zh-CN" w:bidi="ar"/>
        </w:rPr>
        <w:t>木欣欣以向荣，泉涓涓而始流</w:t>
      </w:r>
      <w:r>
        <w:rPr>
          <w:rFonts w:hint="eastAsia" w:ascii="宋体" w:hAnsi="宋体" w:eastAsia="宋体" w:cs="宋体"/>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FF0000"/>
          <w:sz w:val="21"/>
          <w:szCs w:val="21"/>
        </w:rPr>
      </w:pPr>
      <w:r>
        <w:rPr>
          <w:rFonts w:hint="eastAsia" w:ascii="宋体" w:hAnsi="宋体" w:eastAsia="宋体" w:cs="宋体"/>
          <w:kern w:val="0"/>
          <w:sz w:val="21"/>
          <w:szCs w:val="21"/>
          <w:lang w:val="en-US" w:eastAsia="zh-CN" w:bidi="ar"/>
        </w:rPr>
        <w:t>3.小汪泛舟西湖之上，微风拂动衣襟，他开心地说：“这就是陶渊明《归去来兮辞》中说的‘</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’啊！” </w:t>
      </w:r>
      <w:r>
        <w:rPr>
          <w:rFonts w:hint="eastAsia" w:ascii="宋体" w:hAnsi="宋体" w:eastAsia="宋体" w:cs="宋体"/>
          <w:b/>
          <w:bCs/>
          <w:color w:val="FF0000"/>
          <w:kern w:val="0"/>
          <w:sz w:val="21"/>
          <w:szCs w:val="21"/>
          <w:lang w:val="en-US" w:eastAsia="zh-CN" w:bidi="ar"/>
        </w:rPr>
        <w:t>舟遥遥以轻飏，风飘飘而吹衣</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FF0000"/>
          <w:sz w:val="21"/>
          <w:szCs w:val="21"/>
        </w:rPr>
      </w:pPr>
      <w:r>
        <w:rPr>
          <w:rFonts w:hint="eastAsia" w:ascii="宋体" w:hAnsi="宋体" w:eastAsia="宋体" w:cs="宋体"/>
          <w:kern w:val="0"/>
          <w:sz w:val="21"/>
          <w:szCs w:val="21"/>
          <w:lang w:val="en-US" w:eastAsia="zh-CN" w:bidi="ar"/>
        </w:rPr>
        <w:t>4.有一位老师，将自己的书房命名为“容安斋”，他在分享自己取名的来历时说，他化用了陶渊明《归去来兮辞》中的“</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”两句。</w:t>
      </w:r>
      <w:r>
        <w:rPr>
          <w:rFonts w:hint="eastAsia" w:ascii="宋体" w:hAnsi="宋体" w:eastAsia="宋体" w:cs="宋体"/>
          <w:b/>
          <w:bCs/>
          <w:color w:val="FF0000"/>
          <w:kern w:val="0"/>
          <w:sz w:val="21"/>
          <w:szCs w:val="21"/>
          <w:lang w:val="en-US" w:eastAsia="zh-CN" w:bidi="ar"/>
        </w:rPr>
        <w:t xml:space="preserve">倚南窗以寄傲，审容膝之易安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5.化用在古诗文比较常见，通过点化前人成句，能实现跨越时空的精神对接与艺术生命延续，如陶渊明《归去来兮辞》中“</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”两句，即脱化自屈原《离骚》“回朕车以复路兮，及行迷之未远”。</w:t>
      </w:r>
      <w:r>
        <w:rPr>
          <w:rFonts w:hint="eastAsia" w:ascii="宋体" w:hAnsi="宋体" w:eastAsia="宋体" w:cs="宋体"/>
          <w:b/>
          <w:bCs/>
          <w:color w:val="FF0000"/>
          <w:kern w:val="0"/>
          <w:sz w:val="21"/>
          <w:szCs w:val="21"/>
          <w:lang w:val="en-US" w:eastAsia="zh-CN" w:bidi="ar"/>
        </w:rPr>
        <w:t>实迷途其未远，觉今是而昨非</w:t>
      </w:r>
      <w:r>
        <w:rPr>
          <w:rFonts w:hint="eastAsia" w:ascii="宋体" w:hAnsi="宋体" w:eastAsia="宋体" w:cs="宋体"/>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6.《归去来兮辞》中，写陶渊明从春来万物的欣欣向荣里充分感受到大自然的生生不息以及人生短暂的句子是“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kern w:val="0"/>
          <w:sz w:val="21"/>
          <w:szCs w:val="21"/>
          <w:lang w:val="en-US" w:eastAsia="zh-CN" w:bidi="ar"/>
        </w:rPr>
        <w:t>与苏轼《赤壁赋》中“哀吾生之须臾，羡长江之无穷”两句有异曲同工之妙。</w:t>
      </w:r>
      <w:r>
        <w:rPr>
          <w:rFonts w:hint="eastAsia" w:ascii="宋体" w:hAnsi="宋体" w:eastAsia="宋体" w:cs="宋体"/>
          <w:b/>
          <w:bCs/>
          <w:color w:val="FF0000"/>
          <w:kern w:val="0"/>
          <w:sz w:val="21"/>
          <w:szCs w:val="21"/>
          <w:lang w:val="en-US" w:eastAsia="zh-CN" w:bidi="ar"/>
        </w:rPr>
        <w:t>善万物之得时，感吾生之行休</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《归去来兮辞》中“</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sz w:val="21"/>
          <w:szCs w:val="21"/>
        </w:rPr>
        <w:t>”两句，陶渊明以云鸟自喻，形象地概括了自己的入世和出世，表现诗人过去做官出自无心，如今归田恰如鸟倦飞而知还。</w:t>
      </w:r>
      <w:r>
        <w:rPr>
          <w:rFonts w:hint="eastAsia" w:ascii="宋体" w:hAnsi="宋体" w:eastAsia="宋体" w:cs="宋体"/>
          <w:b/>
          <w:bCs/>
          <w:color w:val="FF0000"/>
          <w:sz w:val="21"/>
          <w:szCs w:val="21"/>
        </w:rPr>
        <w:t>云无心以出岫，鸟倦飞而知还</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bCs/>
          <w:color w:val="FF0000"/>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小明在学校组织的“植物礼赞”主题演讲比赛中说:“松在中国传统文化中具有高洁、坚韧等美好品质，通常象征作者的高尚节操，如古诗文中《归去来兮辞》中</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Fonts w:hint="eastAsia" w:ascii="宋体" w:hAnsi="宋体" w:eastAsia="宋体" w:cs="宋体"/>
          <w:sz w:val="21"/>
          <w:szCs w:val="21"/>
        </w:rPr>
        <w:t>所言。”</w:t>
      </w:r>
      <w:r>
        <w:rPr>
          <w:rFonts w:hint="eastAsia" w:ascii="宋体" w:hAnsi="宋体" w:eastAsia="宋体" w:cs="宋体"/>
          <w:b/>
          <w:bCs/>
          <w:color w:val="FF0000"/>
          <w:sz w:val="21"/>
          <w:szCs w:val="21"/>
        </w:rPr>
        <w:t>三径就荒</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松菊犹存/景翳翳以将入</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抚孤松而盘桓</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lang w:val="en-US" w:eastAsia="zh-CN" w:bidi="ar"/>
        </w:rPr>
        <w:t>9.《江城子·乙卯正月二十日夜记梦》一词中，表现词人梦里归乡，与妻子相见时，“执手相看泪眼，竟无语凝噎”情形的两句：“</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FF0000"/>
          <w:sz w:val="21"/>
          <w:szCs w:val="21"/>
          <w:u w:val="none"/>
        </w:rPr>
      </w:pPr>
      <w:r>
        <w:rPr>
          <w:rFonts w:hint="eastAsia" w:ascii="宋体" w:hAnsi="宋体" w:eastAsia="宋体" w:cs="宋体"/>
          <w:b/>
          <w:bCs/>
          <w:color w:val="FF0000"/>
          <w:sz w:val="21"/>
          <w:szCs w:val="21"/>
          <w:u w:val="none"/>
          <w:vertAlign w:val="baseline"/>
          <w:lang w:val="en-US" w:eastAsia="zh-CN"/>
        </w:rPr>
        <w:t xml:space="preserve"> </w:t>
      </w:r>
      <w:r>
        <w:rPr>
          <w:rStyle w:val="4"/>
          <w:rFonts w:hint="eastAsia" w:ascii="宋体" w:hAnsi="宋体" w:eastAsia="宋体" w:cs="宋体"/>
          <w:b/>
          <w:bCs/>
          <w:color w:val="FF0000"/>
          <w:kern w:val="0"/>
          <w:sz w:val="21"/>
          <w:szCs w:val="21"/>
          <w:u w:val="none"/>
          <w:lang w:val="en-US" w:eastAsia="zh-CN" w:bidi="ar"/>
        </w:rPr>
        <w:t>相顾无言，惟有泪千行</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10.苏轼的《江城子·乙卯正月二十日夜记梦》中，“</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kern w:val="0"/>
          <w:sz w:val="21"/>
          <w:szCs w:val="21"/>
          <w:lang w:val="en-US" w:eastAsia="zh-CN" w:bidi="ar"/>
        </w:rPr>
        <w:t>一句道出了词人对与亡妻阴阳两隔、再无聚首之日的哀痛和喟叹，而采用虚实结合的手法写词人进入梦境的句子是“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Style w:val="4"/>
          <w:rFonts w:hint="eastAsia" w:ascii="宋体" w:hAnsi="宋体" w:eastAsia="宋体" w:cs="宋体"/>
          <w:color w:val="FF0000"/>
          <w:kern w:val="0"/>
          <w:sz w:val="21"/>
          <w:szCs w:val="21"/>
          <w:u w:val="none"/>
          <w:lang w:val="en-US" w:eastAsia="zh-CN" w:bidi="ar"/>
        </w:rPr>
        <w:t>十年生死两茫茫；夜来幽梦忽还乡</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pacing w:val="8"/>
          <w:kern w:val="0"/>
          <w:sz w:val="21"/>
          <w:szCs w:val="21"/>
          <w:shd w:val="clear" w:fill="FFFFFF"/>
          <w:lang w:val="en-US" w:eastAsia="zh-CN" w:bidi="ar"/>
        </w:rPr>
        <w:t>11.《江城子·乙卯正月二十日夜记梦》一词中，本文直抒胸臆，看似矛盾，实则深情的一句话：“</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spacing w:val="8"/>
          <w:kern w:val="0"/>
          <w:sz w:val="21"/>
          <w:szCs w:val="21"/>
          <w:shd w:val="clear" w:fill="FFFFFF"/>
          <w:lang w:val="en-US" w:eastAsia="zh-CN" w:bidi="ar"/>
        </w:rPr>
        <w:t>。”</w:t>
      </w:r>
      <w:r>
        <w:rPr>
          <w:rStyle w:val="4"/>
          <w:rFonts w:hint="eastAsia" w:ascii="宋体" w:hAnsi="宋体" w:eastAsia="宋体" w:cs="宋体"/>
          <w:color w:val="FF0000"/>
          <w:spacing w:val="8"/>
          <w:kern w:val="0"/>
          <w:sz w:val="21"/>
          <w:szCs w:val="21"/>
          <w:u w:val="none"/>
          <w:shd w:val="clear" w:fill="FFFFFF"/>
          <w:lang w:val="en-US" w:eastAsia="zh-CN" w:bidi="ar"/>
        </w:rPr>
        <w:t>不思量，自难忘</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12.《江城子·乙卯正月二十日夜记梦》中“</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”极大程度上表达了作者孤独寂寞、凄凉无助而又急于向人诉说的情感，这是抹煞了生死界线的痴语、情语。</w:t>
      </w:r>
      <w:r>
        <w:rPr>
          <w:rStyle w:val="4"/>
          <w:rFonts w:hint="eastAsia" w:ascii="宋体" w:hAnsi="宋体" w:eastAsia="宋体" w:cs="宋体"/>
          <w:color w:val="FF0000"/>
          <w:kern w:val="0"/>
          <w:sz w:val="21"/>
          <w:szCs w:val="21"/>
          <w:u w:val="none"/>
          <w:lang w:val="en-US" w:eastAsia="zh-CN" w:bidi="ar"/>
        </w:rPr>
        <w:t>千里孤坟，无处话凄凉</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val="0"/>
          <w:color w:val="FF0000"/>
          <w:sz w:val="21"/>
          <w:szCs w:val="21"/>
          <w:u w:val="none"/>
        </w:rPr>
      </w:pPr>
      <w:r>
        <w:rPr>
          <w:rFonts w:hint="eastAsia" w:ascii="宋体" w:hAnsi="宋体" w:eastAsia="宋体" w:cs="宋体"/>
          <w:kern w:val="0"/>
          <w:sz w:val="21"/>
          <w:szCs w:val="21"/>
          <w:lang w:val="en-US" w:eastAsia="zh-CN" w:bidi="ar"/>
        </w:rPr>
        <w:t>13.秦观在《鹊桥仙》中赞叹牛郎织女一年一度的七夕相会胜似人间长相厮守的美好，正是“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Style w:val="4"/>
          <w:rFonts w:hint="eastAsia" w:ascii="宋体" w:hAnsi="宋体" w:eastAsia="宋体" w:cs="宋体"/>
          <w:b/>
          <w:bCs w:val="0"/>
          <w:color w:val="FF0000"/>
          <w:kern w:val="0"/>
          <w:sz w:val="21"/>
          <w:szCs w:val="21"/>
          <w:u w:val="none"/>
          <w:lang w:val="en-US" w:eastAsia="zh-CN" w:bidi="ar"/>
        </w:rPr>
        <w:t>金风玉露一相逢，便胜却人间无数</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14.《鹊桥仙》中，写轻柔多姿的云彩变化出许多优美巧妙的图案，闪亮的星星仿佛都传递着他们的离愁别恨的句子是“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”，借此显示出织女的手艺精巧绝伦。</w:t>
      </w:r>
      <w:r>
        <w:rPr>
          <w:rStyle w:val="4"/>
          <w:rFonts w:hint="eastAsia" w:ascii="宋体" w:hAnsi="宋体" w:eastAsia="宋体" w:cs="宋体"/>
          <w:color w:val="FF0000"/>
          <w:kern w:val="0"/>
          <w:sz w:val="21"/>
          <w:szCs w:val="21"/>
          <w:u w:val="none"/>
          <w:lang w:val="en-US" w:eastAsia="zh-CN" w:bidi="ar"/>
        </w:rPr>
        <w:t>纤云弄巧，飞星传恨</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u w:val="none"/>
        </w:rPr>
      </w:pPr>
      <w:r>
        <w:rPr>
          <w:rFonts w:hint="eastAsia" w:ascii="宋体" w:hAnsi="宋体" w:eastAsia="宋体" w:cs="宋体"/>
          <w:kern w:val="0"/>
          <w:sz w:val="21"/>
          <w:szCs w:val="21"/>
          <w:lang w:val="en-US" w:eastAsia="zh-CN" w:bidi="ar"/>
        </w:rPr>
        <w:t>15.《鹊桥仙》写出牛郎织女隔着遥远无垠的银河只能各自悄悄渡过深夜的句子是“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”，巧妙表现牛郎织女临别时依恋怅惘的句子是“</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w:t>
      </w:r>
      <w:r>
        <w:rPr>
          <w:rStyle w:val="4"/>
          <w:rFonts w:hint="eastAsia" w:ascii="宋体" w:hAnsi="宋体" w:eastAsia="宋体" w:cs="宋体"/>
          <w:color w:val="FF0000"/>
          <w:kern w:val="0"/>
          <w:sz w:val="21"/>
          <w:szCs w:val="21"/>
          <w:u w:val="none"/>
          <w:lang w:val="en-US" w:eastAsia="zh-CN" w:bidi="ar"/>
        </w:rPr>
        <w:t>银汉迢迢暗度；忍顾鹊桥归路</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16.《鹊桥仙》中的“</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u w:val="single"/>
          <w:vertAlign w:val="baseline"/>
          <w:lang w:val="en-US" w:eastAsia="zh-CN"/>
          <w14:textFill>
            <w14:solidFill>
              <w14:schemeClr w14:val="tx1"/>
            </w14:solidFill>
          </w14:textFill>
        </w:rPr>
        <w:t xml:space="preserve">              </w:t>
      </w:r>
      <w:r>
        <w:rPr>
          <w:rFonts w:hint="eastAsia" w:ascii="宋体" w:hAnsi="宋体" w:eastAsia="宋体" w:cs="宋体"/>
          <w:kern w:val="0"/>
          <w:sz w:val="21"/>
          <w:szCs w:val="21"/>
          <w:lang w:val="en-US" w:eastAsia="zh-CN" w:bidi="ar"/>
        </w:rPr>
        <w:t>”两句表述了作者的爱情观，具有了跨时代的审美价值和艺术品位。</w:t>
      </w:r>
      <w:r>
        <w:rPr>
          <w:rStyle w:val="4"/>
          <w:rFonts w:hint="eastAsia" w:ascii="宋体" w:hAnsi="宋体" w:eastAsia="宋体" w:cs="宋体"/>
          <w:color w:val="FF0000"/>
          <w:kern w:val="0"/>
          <w:sz w:val="21"/>
          <w:szCs w:val="21"/>
          <w:u w:val="none"/>
          <w:lang w:val="en-US" w:eastAsia="zh-CN" w:bidi="ar"/>
        </w:rPr>
        <w:t>两情若是久长时，又岂在朝朝暮暮</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2YzYzVhNjIyYjcwNGQ3MGIzMWQ0YzgzYTAyNGIifQ=="/>
    <w:docVar w:name="KSO_WPS_MARK_KEY" w:val="9063d082-6211-4356-8ebe-08ab8c0b87f8"/>
  </w:docVars>
  <w:rsids>
    <w:rsidRoot w:val="65F20417"/>
    <w:rsid w:val="0AC4272A"/>
    <w:rsid w:val="592879DA"/>
    <w:rsid w:val="65F20417"/>
    <w:rsid w:val="76E9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1229</Words>
  <Characters>1258</Characters>
  <Lines>0</Lines>
  <Paragraphs>0</Paragraphs>
  <TotalTime>2</TotalTime>
  <ScaleCrop>false</ScaleCrop>
  <LinksUpToDate>false</LinksUpToDate>
  <CharactersWithSpaces>1746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2024-12-26T01:03:00Z</dcterms:created>
  <dc:creator>麒麟小小</dc:creator>
  <cp:lastModifiedBy>麒麟小小</cp:lastModifiedBy>
  <dcterms:modified xsi:type="dcterms:W3CDTF">2024-12-26T01:34:32Z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6886390B3AA04C2787F08D5D89CB3434</vt:lpwstr>
  </property>
</Properties>
</file>