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sz w:val="28"/>
          <w:szCs w:val="28"/>
          <w:u w:val="none"/>
          <w:lang w:val="en-US" w:eastAsia="zh-CN"/>
        </w:rPr>
      </w:pPr>
      <w:r>
        <w:rPr>
          <w:rFonts w:hint="eastAsia" w:ascii="黑体" w:hAnsi="黑体" w:eastAsia="黑体" w:cs="黑体"/>
          <w:b/>
          <w:bCs/>
          <w:sz w:val="28"/>
          <w:szCs w:val="36"/>
          <w:lang w:val="en-US" w:eastAsia="zh-CN"/>
        </w:rPr>
        <w:t>江苏省仪征中学2024-2025学年度第一学期高二地理学科导学案</w:t>
      </w:r>
    </w:p>
    <w:p>
      <w:pPr>
        <w:autoSpaceDE w:val="0"/>
        <w:autoSpaceDN w:val="0"/>
        <w:jc w:val="center"/>
        <w:rPr>
          <w:rFonts w:hint="default" w:ascii="黑体" w:hAnsi="黑体" w:eastAsia="黑体" w:cs="黑体"/>
          <w:b/>
          <w:bCs/>
          <w:sz w:val="28"/>
          <w:szCs w:val="28"/>
          <w:u w:val="none"/>
          <w:lang w:val="en-US" w:eastAsia="zh-CN"/>
        </w:rPr>
      </w:pPr>
      <w:r>
        <w:rPr>
          <w:rFonts w:hint="eastAsia" w:ascii="黑体" w:hAnsi="黑体" w:eastAsia="黑体" w:cs="黑体"/>
          <w:b/>
          <w:bCs/>
          <w:sz w:val="28"/>
          <w:szCs w:val="28"/>
          <w:u w:val="none"/>
          <w:lang w:val="en-US" w:eastAsia="zh-CN"/>
        </w:rPr>
        <w:t>4.3</w:t>
      </w:r>
      <w:r>
        <w:rPr>
          <w:rFonts w:hint="eastAsia" w:ascii="黑体" w:hAnsi="黑体" w:eastAsia="黑体" w:cs="黑体"/>
          <w:b/>
          <w:bCs/>
          <w:sz w:val="28"/>
          <w:szCs w:val="28"/>
          <w:u w:val="none"/>
          <w:lang w:val="en-US"/>
        </w:rPr>
        <w:t xml:space="preserve">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28"/>
          <w:u w:val="none"/>
          <w:lang w:eastAsia="zh-CN"/>
        </w:rPr>
        <w:t>海</w:t>
      </w:r>
      <w:r>
        <w:rPr>
          <w:rFonts w:hint="eastAsia" w:ascii="黑体" w:hAnsi="黑体" w:eastAsia="黑体" w:cs="黑体"/>
          <w:b/>
          <w:bCs/>
          <w:sz w:val="28"/>
          <w:szCs w:val="28"/>
          <w:u w:val="none"/>
          <w:lang w:val="en-US" w:eastAsia="zh-CN"/>
        </w:rPr>
        <w:t>-气相互作用及其影响</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val="en-US" w:eastAsia="zh-CN"/>
        </w:rPr>
        <w:t>祝修桃</w:t>
      </w:r>
      <w:r>
        <w:rPr>
          <w:rFonts w:hint="eastAsia" w:ascii="楷体" w:hAnsi="楷体" w:eastAsia="楷体" w:cs="楷体"/>
          <w:bCs/>
          <w:sz w:val="24"/>
          <w:szCs w:val="24"/>
        </w:rPr>
        <w:t xml:space="preserve">        审核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val="en-US" w:eastAsia="zh-CN"/>
        </w:rPr>
        <w:t>刘永飞</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rPr>
        <w:t>班级：_</w:t>
      </w:r>
      <w:r>
        <w:rPr>
          <w:rFonts w:hint="eastAsia" w:ascii="楷体" w:hAnsi="楷体" w:eastAsia="楷体" w:cs="楷体"/>
          <w:bCs/>
          <w:sz w:val="24"/>
          <w:szCs w:val="24"/>
          <w:lang w:val="en-US" w:eastAsia="zh-CN"/>
        </w:rPr>
        <w:t>_____</w:t>
      </w:r>
      <w:r>
        <w:rPr>
          <w:rFonts w:hint="eastAsia" w:ascii="楷体" w:hAnsi="楷体" w:eastAsia="楷体" w:cs="楷体"/>
          <w:bCs/>
          <w:sz w:val="24"/>
          <w:szCs w:val="24"/>
        </w:rPr>
        <w:t>__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姓名：__</w:t>
      </w:r>
      <w:r>
        <w:rPr>
          <w:rFonts w:hint="eastAsia" w:ascii="楷体" w:hAnsi="楷体" w:eastAsia="楷体" w:cs="楷体"/>
          <w:bCs/>
          <w:sz w:val="24"/>
          <w:szCs w:val="24"/>
          <w:lang w:val="en-US" w:eastAsia="zh-CN"/>
        </w:rPr>
        <w:t>_____</w:t>
      </w:r>
      <w:r>
        <w:rPr>
          <w:rFonts w:hint="eastAsia" w:ascii="楷体" w:hAnsi="楷体" w:eastAsia="楷体" w:cs="楷体"/>
          <w:bCs/>
          <w:sz w:val="24"/>
          <w:szCs w:val="24"/>
        </w:rPr>
        <w:t>_学号：__</w:t>
      </w:r>
      <w:r>
        <w:rPr>
          <w:rFonts w:hint="eastAsia" w:ascii="楷体" w:hAnsi="楷体" w:eastAsia="楷体" w:cs="楷体"/>
          <w:bCs/>
          <w:sz w:val="24"/>
          <w:szCs w:val="24"/>
          <w:lang w:val="en-US" w:eastAsia="zh-CN"/>
        </w:rPr>
        <w:t>____</w:t>
      </w:r>
      <w:r>
        <w:rPr>
          <w:rFonts w:hint="eastAsia" w:ascii="楷体" w:hAnsi="楷体" w:eastAsia="楷体" w:cs="楷体"/>
          <w:bCs/>
          <w:sz w:val="24"/>
          <w:szCs w:val="24"/>
        </w:rPr>
        <w:t>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授课</w:t>
      </w:r>
      <w:r>
        <w:rPr>
          <w:rFonts w:hint="eastAsia" w:ascii="楷体" w:hAnsi="楷体" w:eastAsia="楷体" w:cs="楷体"/>
          <w:bCs/>
          <w:sz w:val="24"/>
          <w:szCs w:val="24"/>
          <w:lang w:val="en-US" w:eastAsia="zh-CN"/>
        </w:rPr>
        <w:t>时间</w:t>
      </w:r>
      <w:r>
        <w:rPr>
          <w:rFonts w:hint="eastAsia" w:ascii="楷体" w:hAnsi="楷体" w:eastAsia="楷体" w:cs="楷体"/>
          <w:bCs/>
          <w:sz w:val="24"/>
          <w:szCs w:val="24"/>
        </w:rPr>
        <w:t>：</w:t>
      </w:r>
      <w:r>
        <w:rPr>
          <w:rFonts w:hint="eastAsia" w:ascii="楷体" w:hAnsi="楷体" w:eastAsia="楷体" w:cs="楷体"/>
          <w:bCs/>
          <w:sz w:val="24"/>
          <w:szCs w:val="24"/>
          <w:lang w:val="en-US" w:eastAsia="zh-CN"/>
        </w:rPr>
        <w:t>_______年_____月_____日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eastAsiaTheme="minorEastAsia"/>
          <w:b/>
          <w:u w:val="single"/>
          <w:lang w:val="en-US" w:eastAsia="zh-CN"/>
        </w:rPr>
      </w:pPr>
      <w:r>
        <w:rPr>
          <w:b/>
        </w:rPr>
        <w:t>【</w:t>
      </w:r>
      <w:r>
        <w:rPr>
          <w:rFonts w:hint="eastAsia"/>
          <w:b/>
          <w:lang w:eastAsia="zh-CN"/>
        </w:rPr>
        <w:t>瞄准课标，明确考向</w:t>
      </w:r>
      <w:r>
        <w:rPr>
          <w:b/>
        </w:rPr>
        <w:t>】</w:t>
      </w:r>
    </w:p>
    <w:tbl>
      <w:tblPr>
        <w:tblStyle w:val="7"/>
        <w:tblW w:w="4866"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pct"/>
            <w:noWrap w:val="0"/>
            <w:vAlign w:val="center"/>
          </w:tcPr>
          <w:p>
            <w:pPr>
              <w:keepNext w:val="0"/>
              <w:keepLines w:val="0"/>
              <w:pageBreakBefore w:val="0"/>
              <w:widowControl w:val="0"/>
              <w:kinsoku/>
              <w:overflowPunct/>
              <w:topLinePunct w:val="0"/>
              <w:autoSpaceDE/>
              <w:autoSpaceDN/>
              <w:bidi w:val="0"/>
              <w:adjustRightInd/>
              <w:spacing w:line="240" w:lineRule="auto"/>
              <w:ind w:left="0"/>
              <w:jc w:val="center"/>
              <w:textAlignment w:val="auto"/>
              <w:rPr>
                <w:rFonts w:hint="eastAsia"/>
                <w:b/>
                <w:bCs/>
                <w:vertAlign w:val="baseline"/>
                <w:lang w:val="en-US" w:eastAsia="zh-CN"/>
              </w:rPr>
            </w:pPr>
            <w:r>
              <w:rPr>
                <w:rFonts w:hint="eastAsia"/>
                <w:b/>
                <w:bCs/>
                <w:vertAlign w:val="baseline"/>
                <w:lang w:val="en-US" w:eastAsia="zh-CN"/>
              </w:rPr>
              <w:t>课程标准</w:t>
            </w:r>
          </w:p>
        </w:tc>
        <w:tc>
          <w:tcPr>
            <w:tcW w:w="3827" w:type="pct"/>
            <w:noWrap w:val="0"/>
            <w:vAlign w:val="center"/>
          </w:tcPr>
          <w:p>
            <w:pPr>
              <w:keepNext w:val="0"/>
              <w:keepLines w:val="0"/>
              <w:pageBreakBefore w:val="0"/>
              <w:widowControl w:val="0"/>
              <w:kinsoku/>
              <w:overflowPunct/>
              <w:topLinePunct w:val="0"/>
              <w:autoSpaceDE/>
              <w:autoSpaceDN/>
              <w:bidi w:val="0"/>
              <w:adjustRightInd/>
              <w:spacing w:line="240" w:lineRule="auto"/>
              <w:ind w:left="0"/>
              <w:jc w:val="center"/>
              <w:textAlignment w:val="auto"/>
              <w:rPr>
                <w:rFonts w:hint="eastAsia"/>
                <w:b/>
                <w:bCs/>
                <w:vertAlign w:val="baseline"/>
                <w:lang w:val="en-US" w:eastAsia="zh-CN"/>
              </w:rPr>
            </w:pPr>
            <w:r>
              <w:rPr>
                <w:rFonts w:hint="eastAsia"/>
                <w:b/>
                <w:bCs/>
                <w:vertAlign w:val="baseline"/>
                <w:lang w:val="en-US" w:eastAsia="zh-CN"/>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pct"/>
            <w:noWrap w:val="0"/>
            <w:vAlign w:val="center"/>
          </w:tcPr>
          <w:p>
            <w:pPr>
              <w:keepNext w:val="0"/>
              <w:keepLines w:val="0"/>
              <w:pageBreakBefore w:val="0"/>
              <w:widowControl w:val="0"/>
              <w:numPr>
                <w:ilvl w:val="0"/>
                <w:numId w:val="1"/>
              </w:numPr>
              <w:kinsoku/>
              <w:overflowPunct/>
              <w:topLinePunct w:val="0"/>
              <w:autoSpaceDE/>
              <w:autoSpaceDN/>
              <w:bidi w:val="0"/>
              <w:adjustRightInd/>
              <w:spacing w:line="240" w:lineRule="auto"/>
              <w:ind w:left="0" w:leftChars="0" w:hanging="425" w:firstLineChars="0"/>
              <w:jc w:val="left"/>
              <w:textAlignment w:val="auto"/>
              <w:rPr>
                <w:rFonts w:hint="default"/>
                <w:b/>
                <w:bCs/>
                <w:vertAlign w:val="baseline"/>
                <w:lang w:val="en-US" w:eastAsia="zh-CN"/>
              </w:rPr>
            </w:pPr>
            <w:r>
              <w:rPr>
                <w:rFonts w:ascii="Times New Roman" w:hAnsi="Times New Roman" w:cs="Times New Roman"/>
              </w:rPr>
              <w:t>运用图表，分析海—气相互作用对全球水热平衡的影响，解释厄尔尼诺、拉尼娜现象对全球气候和人类活动的影响。</w:t>
            </w:r>
          </w:p>
        </w:tc>
        <w:tc>
          <w:tcPr>
            <w:tcW w:w="38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b/>
                <w:bCs/>
                <w:vertAlign w:val="baseline"/>
                <w:lang w:val="en-US" w:eastAsia="zh-CN"/>
              </w:rPr>
            </w:pPr>
            <w:r>
              <w:rPr>
                <w:rFonts w:ascii="Times New Roman" w:hAnsi="Times New Roman" w:cs="Times New Roman"/>
              </w:rPr>
              <w:t>1.理解海—气相互作用的概念，知道物质交换和能量传输是海—气相互作用的重要途径。2.阅读海—气相互作用模式图，以风海流为案例说明大气以水平运动即风的形式向海洋传输能量，培养学生的综合思维。3.阅读图表资料，分析海—气相互作用对全球水热平衡的影响，培养学生的综合思维与区域认知。4.结合案例，比较厄尔尼诺与拉尼娜现象，培养学生的地理实践力与人地协调观。</w:t>
            </w:r>
          </w:p>
        </w:tc>
      </w:tr>
    </w:tbl>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【导读——读教材识基础】</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b/>
          <w:bCs/>
          <w:lang w:val="en-US" w:eastAsia="zh-CN"/>
        </w:rPr>
      </w:pPr>
      <w:r>
        <w:rPr>
          <w:rFonts w:hint="eastAsia" w:ascii="宋体" w:hAnsi="宋体" w:eastAsia="宋体" w:cs="宋体"/>
          <w:b w:val="0"/>
          <w:bCs/>
          <w:sz w:val="21"/>
          <w:szCs w:val="21"/>
          <w:lang w:eastAsia="zh-CN"/>
        </w:rPr>
        <w:t>阅读选择性必修一教材第</w:t>
      </w:r>
      <w:r>
        <w:rPr>
          <w:rFonts w:hint="eastAsia" w:ascii="宋体" w:hAnsi="宋体" w:eastAsia="宋体" w:cs="宋体"/>
          <w:b w:val="0"/>
          <w:bCs/>
          <w:sz w:val="21"/>
          <w:szCs w:val="21"/>
          <w:lang w:val="en-US" w:eastAsia="zh-CN"/>
        </w:rPr>
        <w:t>84</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92</w:t>
      </w:r>
      <w:r>
        <w:rPr>
          <w:rFonts w:hint="eastAsia" w:ascii="宋体" w:hAnsi="宋体" w:eastAsia="宋体" w:cs="宋体"/>
          <w:b w:val="0"/>
          <w:bCs/>
          <w:sz w:val="21"/>
          <w:szCs w:val="21"/>
          <w:lang w:eastAsia="zh-CN"/>
        </w:rPr>
        <w:t>页</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【导学——培素养引价值】</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一、海—气相互作用</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1．海洋对大气的作用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作用</w:t>
            </w:r>
          </w:p>
        </w:tc>
        <w:tc>
          <w:tcPr>
            <w:tcW w:w="7225"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提供热能</w:t>
            </w:r>
          </w:p>
        </w:tc>
        <w:tc>
          <w:tcPr>
            <w:tcW w:w="7225"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海洋通过长波辐射和</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潜热向大气提供</w:t>
            </w:r>
            <w:r>
              <w:rPr>
                <w:rFonts w:hint="eastAsia"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提供水汽</w:t>
            </w:r>
          </w:p>
        </w:tc>
        <w:tc>
          <w:tcPr>
            <w:tcW w:w="7225"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海洋通过</w:t>
            </w:r>
            <w:r>
              <w:rPr>
                <w:rFonts w:hint="eastAsia" w:ascii="宋体" w:hAnsi="宋体" w:eastAsia="宋体" w:cs="宋体"/>
                <w:sz w:val="21"/>
                <w:szCs w:val="21"/>
                <w:u w:val="single"/>
              </w:rPr>
              <w:t>蒸发</w:t>
            </w:r>
            <w:r>
              <w:rPr>
                <w:rFonts w:hint="eastAsia" w:ascii="宋体" w:hAnsi="宋体" w:eastAsia="宋体" w:cs="宋体"/>
                <w:sz w:val="21"/>
                <w:szCs w:val="21"/>
              </w:rPr>
              <w:t>作用向大气提供水汽。提供水汽的多少主要与</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调节气温</w:t>
            </w:r>
          </w:p>
        </w:tc>
        <w:tc>
          <w:tcPr>
            <w:tcW w:w="7225"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①海洋上空的气温变化</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于陆地上空；②海洋使大气温度的变化比较</w:t>
            </w:r>
            <w:r>
              <w:rPr>
                <w:rFonts w:hint="eastAsia"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缓解</w:t>
            </w:r>
            <w:r>
              <w:rPr>
                <w:rFonts w:hint="eastAsia" w:hAnsi="宋体" w:eastAsia="宋体" w:cs="宋体"/>
                <w:sz w:val="21"/>
                <w:szCs w:val="21"/>
                <w:u w:val="single"/>
                <w:lang w:val="en-US" w:eastAsia="zh-CN"/>
              </w:rPr>
              <w:t xml:space="preserve">        </w:t>
            </w:r>
          </w:p>
        </w:tc>
        <w:tc>
          <w:tcPr>
            <w:tcW w:w="7225"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①海洋溶解二氧化碳；②生物固碳；③海洋浮游植物通过光合作用，向大气提供再生</w:t>
            </w:r>
            <w:r>
              <w:rPr>
                <w:rFonts w:hint="eastAsia" w:hAnsi="宋体" w:eastAsia="宋体" w:cs="宋体"/>
                <w:sz w:val="21"/>
                <w:szCs w:val="21"/>
                <w:u w:val="single"/>
                <w:lang w:val="en-US" w:eastAsia="zh-CN"/>
              </w:rPr>
              <w:t xml:space="preserve">       </w:t>
            </w:r>
          </w:p>
        </w:tc>
      </w:tr>
    </w:tbl>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2.大气对海洋的作用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作用</w:t>
            </w:r>
          </w:p>
        </w:tc>
        <w:tc>
          <w:tcPr>
            <w:tcW w:w="7219"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推动海水运动</w:t>
            </w:r>
          </w:p>
        </w:tc>
        <w:tc>
          <w:tcPr>
            <w:tcW w:w="7219"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大气运动能够推动海水运动。气流吹拂表层海水运动，形成</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与</w:t>
            </w:r>
            <w:r>
              <w:rPr>
                <w:rFonts w:hint="eastAsia"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影响海水性质</w:t>
            </w:r>
          </w:p>
        </w:tc>
        <w:tc>
          <w:tcPr>
            <w:tcW w:w="7219"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大气因参与</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水循环而影响海水性质。①降水的强弱直接影响海水</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分布；②大气云层可减弱到达海面的太阳辐射，影响海面增温，进而影响海水的运动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提供营养元素</w:t>
            </w:r>
          </w:p>
        </w:tc>
        <w:tc>
          <w:tcPr>
            <w:tcW w:w="7219"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大气通过</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向海洋提供营养元素</w:t>
            </w:r>
          </w:p>
        </w:tc>
      </w:tr>
    </w:tbl>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3.海—气相互作用对全球水热平衡的影响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作用</w:t>
            </w:r>
          </w:p>
        </w:tc>
        <w:tc>
          <w:tcPr>
            <w:tcW w:w="7232"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促进</w:t>
            </w:r>
            <w:r>
              <w:rPr>
                <w:rFonts w:hint="eastAsia" w:ascii="宋体" w:hAnsi="宋体" w:eastAsia="宋体" w:cs="宋体"/>
                <w:sz w:val="21"/>
                <w:szCs w:val="21"/>
                <w:u w:val="single"/>
              </w:rPr>
              <w:t>水平衡</w:t>
            </w:r>
          </w:p>
        </w:tc>
        <w:tc>
          <w:tcPr>
            <w:tcW w:w="7232"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地球上多年平均降水量</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多年平均蒸发量，总水量基本</w:t>
            </w:r>
            <w:r>
              <w:rPr>
                <w:rFonts w:hint="eastAsia"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促进</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平衡</w:t>
            </w:r>
          </w:p>
        </w:tc>
        <w:tc>
          <w:tcPr>
            <w:tcW w:w="7232"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地球上高低纬地区间的热量输送主要是通过</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和</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共同实现的</w:t>
            </w:r>
          </w:p>
        </w:tc>
      </w:tr>
    </w:tbl>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二、厄尔尼诺与拉尼娜现象</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1．厄尔尼诺现象</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(1)概念：赤道东、中太平洋海水温度持续</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的情况。</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(2)影响</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①赤道东太平洋沿岸地区往往降水</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，发生暴雨、洪涝灾害的概率增大。</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②赤道西太平洋沿岸地区往往降水</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，出现干旱的概率增大。</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③世界许多地区都会出现</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甚至发生自然灾害。</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2．拉尼娜现象</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(1)概念：赤道东、中太平洋海水温度异常</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的情况。</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(2)影响</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①赤道东太平洋沿岸地区往往降水</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，发生干旱的概率增大。</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b/>
          <w:bCs/>
          <w:color w:val="auto"/>
          <w:sz w:val="21"/>
          <w:szCs w:val="21"/>
          <w:lang w:val="zh-CN" w:bidi="zh-CN"/>
        </w:rPr>
      </w:pPr>
      <w:r>
        <w:rPr>
          <w:rFonts w:hint="eastAsia" w:ascii="宋体" w:hAnsi="宋体" w:eastAsia="宋体" w:cs="宋体"/>
          <w:sz w:val="21"/>
          <w:szCs w:val="21"/>
        </w:rPr>
        <w:t>②赤道西太平洋沿岸地区往往降水</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，出现暴雨、洪水的概率增大。</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textAlignment w:val="auto"/>
        <w:rPr>
          <w:rFonts w:hint="eastAsia" w:ascii="宋体" w:hAnsi="宋体" w:eastAsia="宋体" w:cs="宋体"/>
          <w:b/>
          <w:bCs/>
          <w:sz w:val="21"/>
          <w:szCs w:val="21"/>
          <w:lang w:val="en-US" w:eastAsia="zh-CN"/>
          <w14:textOutline w14:w="28575" w14:cmpd="dbl">
            <w14:solidFill>
              <w14:schemeClr w14:val="accent1">
                <w14:alpha w14:val="0"/>
              </w14:schemeClr>
            </w14:solidFill>
            <w14:prstDash w14:val="sysDot"/>
            <w14:round/>
          </w14:textOutline>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【导思——析问题提能力】</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探究点</w:t>
      </w:r>
      <w:r>
        <w:rPr>
          <w:rFonts w:hint="eastAsia" w:hAnsi="宋体" w:eastAsia="宋体" w:cs="宋体"/>
          <w:b/>
          <w:bCs/>
          <w:sz w:val="21"/>
          <w:szCs w:val="21"/>
          <w:lang w:val="en-US" w:eastAsia="zh-CN"/>
        </w:rPr>
        <w:t>1</w:t>
      </w:r>
      <w:r>
        <w:rPr>
          <w:rFonts w:hint="eastAsia" w:ascii="宋体" w:hAnsi="宋体" w:eastAsia="宋体" w:cs="宋体"/>
          <w:b/>
          <w:bCs/>
          <w:sz w:val="21"/>
          <w:szCs w:val="21"/>
        </w:rPr>
        <w:t>　</w:t>
      </w:r>
      <w:r>
        <w:rPr>
          <w:rFonts w:hint="eastAsia" w:ascii="宋体" w:hAnsi="宋体" w:eastAsia="宋体" w:cs="宋体"/>
          <w:sz w:val="21"/>
          <w:szCs w:val="21"/>
        </w:rPr>
        <w:t>海—气相互作用与全球水量平衡</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下表是地球上不同流域的水量平衡要素值。分析相关数据，探究地球上水量的平衡关系。</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2126"/>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区域</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蒸发量(×1 000 km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降水量(×1 000 km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c>
          <w:tcPr>
            <w:tcW w:w="2127"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径流量(×1 000 km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海洋</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505</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458</w:t>
            </w:r>
          </w:p>
        </w:tc>
        <w:tc>
          <w:tcPr>
            <w:tcW w:w="2127"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陆地</w:t>
            </w:r>
          </w:p>
        </w:tc>
        <w:tc>
          <w:tcPr>
            <w:tcW w:w="851"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内流区</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2127"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p>
        </w:tc>
        <w:tc>
          <w:tcPr>
            <w:tcW w:w="851"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外流区</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63</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110</w:t>
            </w:r>
          </w:p>
        </w:tc>
        <w:tc>
          <w:tcPr>
            <w:tcW w:w="2126" w:type="dxa"/>
            <w:tcBorders>
              <w:bottom w:val="single" w:color="auto" w:sz="4" w:space="0"/>
            </w:tcBorders>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gridSpan w:val="2"/>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全球</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577</w:t>
            </w:r>
          </w:p>
        </w:tc>
        <w:tc>
          <w:tcPr>
            <w:tcW w:w="2126" w:type="dxa"/>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577</w:t>
            </w:r>
          </w:p>
        </w:tc>
        <w:tc>
          <w:tcPr>
            <w:tcW w:w="2126" w:type="dxa"/>
            <w:tcBorders>
              <w:tl2br w:val="single" w:color="auto" w:sz="4" w:space="0"/>
            </w:tcBorders>
            <w:shd w:val="clear" w:color="auto" w:fill="auto"/>
            <w:vAlign w:val="center"/>
          </w:tcPr>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p>
        </w:tc>
      </w:tr>
    </w:tbl>
    <w:p>
      <w:pPr>
        <w:pStyle w:val="2"/>
        <w:keepNext w:val="0"/>
        <w:keepLines w:val="0"/>
        <w:pageBreakBefore w:val="0"/>
        <w:widowControl w:val="0"/>
        <w:numPr>
          <w:ilvl w:val="0"/>
          <w:numId w:val="2"/>
        </w:numPr>
        <w:tabs>
          <w:tab w:val="left" w:pos="3402"/>
        </w:tabs>
        <w:kinsoku/>
        <w:wordWrap/>
        <w:overflowPunct/>
        <w:topLinePunct w:val="0"/>
        <w:bidi w:val="0"/>
        <w:adjustRightInd/>
        <w:snapToGrid w:val="0"/>
        <w:spacing w:line="240" w:lineRule="auto"/>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就海洋区域来说，计算相关数据后，判断蒸发量、降水量与径流量的关系。</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pacing w:val="-4"/>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2．陆地领域的内流区和外流区在蒸发量、降水量和径流量方面分别存在什么关系？</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3．就全球范围来看，蒸发量与降水量是什么关系？</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4．海洋区域蒸发量与降水量的差值为R1，陆地区域降水量与蒸发量的差值为R2，二者在数量上有什么关系？说明了什么？</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drawing>
          <wp:anchor distT="0" distB="0" distL="114300" distR="114300" simplePos="0" relativeHeight="251661312" behindDoc="1" locked="0" layoutInCell="1" allowOverlap="1">
            <wp:simplePos x="0" y="0"/>
            <wp:positionH relativeFrom="column">
              <wp:posOffset>3693795</wp:posOffset>
            </wp:positionH>
            <wp:positionV relativeFrom="paragraph">
              <wp:posOffset>173355</wp:posOffset>
            </wp:positionV>
            <wp:extent cx="1828800" cy="1426845"/>
            <wp:effectExtent l="0" t="0" r="0" b="8255"/>
            <wp:wrapTight wrapText="bothSides">
              <wp:wrapPolygon>
                <wp:start x="0" y="0"/>
                <wp:lineTo x="0" y="21340"/>
                <wp:lineTo x="21450" y="21340"/>
                <wp:lineTo x="2145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r:link="rId6"/>
                    <a:stretch>
                      <a:fillRect/>
                    </a:stretch>
                  </pic:blipFill>
                  <pic:spPr>
                    <a:xfrm>
                      <a:off x="0" y="0"/>
                      <a:ext cx="1828800" cy="1426845"/>
                    </a:xfrm>
                    <a:prstGeom prst="rect">
                      <a:avLst/>
                    </a:prstGeom>
                    <a:noFill/>
                    <a:ln>
                      <a:noFill/>
                    </a:ln>
                  </pic:spPr>
                </pic:pic>
              </a:graphicData>
            </a:graphic>
          </wp:anchor>
        </w:drawing>
      </w:r>
      <w:r>
        <w:rPr>
          <w:rFonts w:hint="eastAsia" w:ascii="宋体" w:hAnsi="宋体" w:eastAsia="宋体" w:cs="宋体"/>
          <w:b/>
          <w:bCs/>
          <w:sz w:val="21"/>
          <w:szCs w:val="21"/>
        </w:rPr>
        <w:t>探究点</w:t>
      </w:r>
      <w:r>
        <w:rPr>
          <w:rFonts w:hint="eastAsia" w:hAnsi="宋体" w:eastAsia="宋体" w:cs="宋体"/>
          <w:b/>
          <w:bCs/>
          <w:sz w:val="21"/>
          <w:szCs w:val="21"/>
          <w:lang w:val="en-US" w:eastAsia="zh-CN"/>
        </w:rPr>
        <w:t>2</w:t>
      </w:r>
      <w:r>
        <w:rPr>
          <w:rFonts w:hint="eastAsia" w:ascii="宋体" w:hAnsi="宋体" w:eastAsia="宋体" w:cs="宋体"/>
          <w:sz w:val="21"/>
          <w:szCs w:val="21"/>
        </w:rPr>
        <w:t>　海—气相互作用与全球热量平衡</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hAnsi="宋体" w:eastAsia="宋体" w:cs="宋体"/>
          <w:sz w:val="21"/>
          <w:szCs w:val="21"/>
          <w:lang w:val="en-US" w:eastAsia="zh-CN"/>
        </w:rPr>
        <w:t xml:space="preserve">  </w:t>
      </w:r>
      <w:r>
        <w:rPr>
          <w:rFonts w:hint="eastAsia" w:ascii="宋体" w:hAnsi="宋体" w:eastAsia="宋体" w:cs="宋体"/>
          <w:sz w:val="21"/>
          <w:szCs w:val="21"/>
        </w:rPr>
        <w:t>下图是北半球海洋热量收支随纬度的变化曲线。</w:t>
      </w: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sz w:val="21"/>
          <w:szCs w:val="21"/>
          <w:lang w:val="en-US" w:eastAsia="zh-CN"/>
        </w:rPr>
        <w:t>1.</w:t>
      </w:r>
      <w:r>
        <w:rPr>
          <w:rFonts w:hint="eastAsia" w:ascii="宋体" w:hAnsi="宋体" w:eastAsia="宋体" w:cs="宋体"/>
          <w:sz w:val="21"/>
          <w:szCs w:val="21"/>
        </w:rPr>
        <w:t>图中的热量收入指的什么？支出指的是什么？</w:t>
      </w:r>
    </w:p>
    <w:p>
      <w:pPr>
        <w:pStyle w:val="2"/>
        <w:keepNext w:val="0"/>
        <w:keepLines w:val="0"/>
        <w:pageBreakBefore w:val="0"/>
        <w:widowControl w:val="0"/>
        <w:numPr>
          <w:ilvl w:val="0"/>
          <w:numId w:val="0"/>
        </w:numPr>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2．图中P点意味着什么？甲、乙两海区热量收支有什么区别？</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eastAsia="宋体" w:cs="宋体"/>
          <w:sz w:val="21"/>
          <w:szCs w:val="21"/>
          <w:lang w:eastAsia="zh-CN"/>
        </w:rPr>
        <w:t>.</w:t>
      </w:r>
      <w:r>
        <w:rPr>
          <w:rFonts w:hint="eastAsia" w:ascii="宋体" w:hAnsi="宋体" w:eastAsia="宋体" w:cs="宋体"/>
          <w:sz w:val="21"/>
          <w:szCs w:val="21"/>
        </w:rPr>
        <w:t>长期以来，甲海区为什么没有明显升温？乙海区为什么没有明显降温？</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eastAsia="宋体" w:cs="宋体"/>
          <w:sz w:val="21"/>
          <w:szCs w:val="21"/>
          <w:lang w:val="en-US" w:eastAsia="zh-CN"/>
        </w:rPr>
        <w:t>.</w:t>
      </w:r>
      <w:r>
        <w:rPr>
          <w:rFonts w:hint="eastAsia" w:ascii="宋体" w:hAnsi="宋体" w:eastAsia="宋体" w:cs="宋体"/>
          <w:sz w:val="21"/>
          <w:szCs w:val="21"/>
        </w:rPr>
        <w:t>比较图中甲、乙大小差异，说明海洋为什么是大气的热源。</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探究点</w:t>
      </w:r>
      <w:r>
        <w:rPr>
          <w:rFonts w:hint="eastAsia" w:hAnsi="宋体" w:eastAsia="宋体" w:cs="宋体"/>
          <w:b/>
          <w:bCs/>
          <w:sz w:val="21"/>
          <w:szCs w:val="21"/>
          <w:lang w:val="en-US" w:eastAsia="zh-CN"/>
        </w:rPr>
        <w:t>3</w:t>
      </w:r>
      <w:r>
        <w:rPr>
          <w:rFonts w:hint="eastAsia" w:ascii="宋体" w:hAnsi="宋体" w:eastAsia="宋体" w:cs="宋体"/>
          <w:sz w:val="21"/>
          <w:szCs w:val="21"/>
        </w:rPr>
        <w:t>　厄尔尼诺与拉尼娜现象</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"E:\\朱天华\\2021\\同步\\地理 鲁教 选择性必修1\\word\\素养培优.TIF"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下图是厄尔尼诺现象发生时太平洋表层水温异常示意图。</w:t>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1" locked="0" layoutInCell="1" allowOverlap="1">
            <wp:simplePos x="0" y="0"/>
            <wp:positionH relativeFrom="column">
              <wp:posOffset>548640</wp:posOffset>
            </wp:positionH>
            <wp:positionV relativeFrom="paragraph">
              <wp:posOffset>11430</wp:posOffset>
            </wp:positionV>
            <wp:extent cx="4169410" cy="1430655"/>
            <wp:effectExtent l="0" t="0" r="8890" b="4445"/>
            <wp:wrapTight wrapText="bothSides">
              <wp:wrapPolygon>
                <wp:start x="0" y="0"/>
                <wp:lineTo x="0" y="21475"/>
                <wp:lineTo x="21514" y="21475"/>
                <wp:lineTo x="21514" y="0"/>
                <wp:lineTo x="0" y="0"/>
              </wp:wrapPolygon>
            </wp:wrapTight>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r:link="rId8"/>
                    <a:stretch>
                      <a:fillRect/>
                    </a:stretch>
                  </pic:blipFill>
                  <pic:spPr>
                    <a:xfrm>
                      <a:off x="0" y="0"/>
                      <a:ext cx="4169410" cy="1430655"/>
                    </a:xfrm>
                    <a:prstGeom prst="rect">
                      <a:avLst/>
                    </a:prstGeom>
                    <a:noFill/>
                    <a:ln>
                      <a:noFill/>
                    </a:ln>
                  </pic:spPr>
                </pic:pic>
              </a:graphicData>
            </a:graphic>
          </wp:anchor>
        </w:drawing>
      </w: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1．图中M处为5 ℃，其正确的含义是什么？</w:t>
      </w: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2．图中有一世界著名渔场，说明其名称、形成原因及厄尔尼诺现象发生时受到的影响。</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"G:\\司瑞晴\\2020\\二轮\\大二轮\\地理 江苏\\1-165.TIF"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"G:\\司瑞晴\\2020\\二轮\\大二轮\\地理 江苏\\1-165.TIF"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"G:\\司瑞晴\\2020\\二轮\\大二轮\\地理 江苏\\word\\1-165.TIF"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"G:\\司瑞晴\\2020\\二轮\\大二轮\\地理 江苏\\word\\1-165.TIF" \* MERGEFORMATINET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【导练——解例题找方法】</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读图，完成</w:t>
      </w:r>
      <w:r>
        <w:rPr>
          <w:rFonts w:hint="eastAsia" w:ascii="Times New Roman" w:hAnsi="Times New Roman" w:cs="Times New Roman"/>
          <w:lang w:val="en-US" w:eastAsia="zh-CN"/>
        </w:rPr>
        <w:t>1</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题。</w:t>
      </w:r>
    </w:p>
    <w:p>
      <w:pPr>
        <w:pStyle w:val="2"/>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2665095" cy="2091690"/>
            <wp:effectExtent l="0" t="0" r="1905" b="3810"/>
            <wp:docPr id="517" name="图片 517" descr="E:\任玉霞\2021课件\同步\方正\鲁教地理选择性必修1（自然地理基础）（纯打）\教参\3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7" descr="E:\任玉霞\2021课件\同步\方正\鲁教地理选择性必修1（自然地理基础）（纯打）\教参\306.TIF"/>
                    <pic:cNvPicPr>
                      <a:picLocks noChangeAspect="1" noChangeArrowheads="1"/>
                    </pic:cNvPicPr>
                  </pic:nvPicPr>
                  <pic:blipFill>
                    <a:blip r:embed="rId9"/>
                    <a:stretch>
                      <a:fillRect/>
                    </a:stretch>
                  </pic:blipFill>
                  <pic:spPr>
                    <a:xfrm>
                      <a:off x="0" y="0"/>
                      <a:ext cx="2665095" cy="2091690"/>
                    </a:xfrm>
                    <a:prstGeom prst="rect">
                      <a:avLst/>
                    </a:prstGeom>
                    <a:noFill/>
                    <a:ln w="9525">
                      <a:noFill/>
                      <a:miter lim="800000"/>
                      <a:headEnd/>
                      <a:tailEnd/>
                    </a:ln>
                  </pic:spPr>
                </pic:pic>
              </a:graphicData>
            </a:graphic>
          </wp:inline>
        </w:drawing>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某海域平均每日向大气输送的热量分布(单位：</w:t>
      </w:r>
      <w:r>
        <w:rPr>
          <w:rFonts w:hAnsi="宋体" w:cs="Times New Roman"/>
        </w:rPr>
        <w:t>×</w:t>
      </w:r>
      <w:r>
        <w:rPr>
          <w:rFonts w:ascii="Times New Roman" w:hAnsi="Times New Roman" w:cs="Times New Roman"/>
        </w:rPr>
        <w:t>0.484 W/m</w:t>
      </w:r>
      <w:r>
        <w:rPr>
          <w:rFonts w:ascii="Times New Roman" w:hAnsi="Times New Roman" w:cs="Times New Roman"/>
          <w:vertAlign w:val="superscript"/>
        </w:rPr>
        <w:t>2</w:t>
      </w:r>
      <w:r>
        <w:rPr>
          <w:rFonts w:ascii="Times New Roman" w:hAnsi="Times New Roman" w:cs="Times New Roman"/>
        </w:rPr>
        <w:t>)</w:t>
      </w:r>
    </w:p>
    <w:p>
      <w:pPr>
        <w:pStyle w:val="2"/>
        <w:tabs>
          <w:tab w:val="left" w:pos="4140"/>
        </w:tabs>
        <w:snapToGrid w:val="0"/>
        <w:spacing w:line="360" w:lineRule="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．图中海域向A岛及所在大洲输送热量与水汽的最主要途径为(　　)</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A．赤道暖流、东南信风</w:t>
      </w:r>
      <w:r>
        <w:rPr>
          <w:rFonts w:hint="eastAsia" w:ascii="Times New Roman" w:hAnsi="Times New Roman" w:cs="Times New Roman"/>
          <w:lang w:val="en-US" w:eastAsia="zh-CN"/>
        </w:rPr>
        <w:t xml:space="preserve">     </w:t>
      </w:r>
      <w:r>
        <w:rPr>
          <w:rFonts w:ascii="Times New Roman" w:hAnsi="Times New Roman" w:cs="Times New Roman"/>
        </w:rPr>
        <w:t>B．西风漂流、西北风</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C．北大西洋暖流、西南风</w:t>
      </w:r>
      <w:r>
        <w:rPr>
          <w:rFonts w:hint="eastAsia" w:ascii="Times New Roman" w:hAnsi="Times New Roman" w:cs="Times New Roman"/>
          <w:lang w:val="en-US" w:eastAsia="zh-CN"/>
        </w:rPr>
        <w:t xml:space="preserve">   </w:t>
      </w:r>
      <w:r>
        <w:rPr>
          <w:rFonts w:ascii="Times New Roman" w:hAnsi="Times New Roman" w:cs="Times New Roman"/>
        </w:rPr>
        <w:t>D．季风洋流、西南季风</w:t>
      </w:r>
    </w:p>
    <w:p>
      <w:pPr>
        <w:pStyle w:val="2"/>
        <w:tabs>
          <w:tab w:val="left" w:pos="4140"/>
        </w:tabs>
        <w:snapToGrid w:val="0"/>
        <w:spacing w:line="360" w:lineRule="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．造成图中B地数值高的原因是(　　)</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A．纬度低、水温高</w:t>
      </w:r>
      <w:r>
        <w:rPr>
          <w:rFonts w:hint="eastAsia" w:ascii="Times New Roman" w:hAnsi="Times New Roman" w:cs="Times New Roman"/>
          <w:lang w:val="en-US" w:eastAsia="zh-CN"/>
        </w:rPr>
        <w:t xml:space="preserve">         </w:t>
      </w:r>
      <w:r>
        <w:rPr>
          <w:rFonts w:ascii="Times New Roman" w:hAnsi="Times New Roman" w:cs="Times New Roman"/>
        </w:rPr>
        <w:t>B．晴天多、光照强</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C．风力大、蒸发旺盛</w:t>
      </w:r>
      <w:r>
        <w:rPr>
          <w:rFonts w:hint="eastAsia" w:ascii="Times New Roman" w:hAnsi="Times New Roman" w:cs="Times New Roman"/>
          <w:lang w:val="en-US" w:eastAsia="zh-CN"/>
        </w:rPr>
        <w:t xml:space="preserve">       </w:t>
      </w:r>
      <w:r>
        <w:rPr>
          <w:rFonts w:ascii="Times New Roman" w:hAnsi="Times New Roman" w:cs="Times New Roman"/>
        </w:rPr>
        <w:t>D．受暖流影响，水温高</w:t>
      </w:r>
    </w:p>
    <w:p>
      <w:pPr>
        <w:pStyle w:val="2"/>
        <w:tabs>
          <w:tab w:val="left" w:pos="4140"/>
        </w:tabs>
        <w:snapToGrid w:val="0"/>
        <w:spacing w:line="360" w:lineRule="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．参与图示地区水、热平衡的大气环流和大洋环流中不包括(　　)</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A．东北信风、北赤道暖流</w:t>
      </w:r>
      <w:r>
        <w:rPr>
          <w:rFonts w:hint="eastAsia" w:ascii="Times New Roman" w:hAnsi="Times New Roman" w:cs="Times New Roman"/>
          <w:lang w:val="en-US" w:eastAsia="zh-CN"/>
        </w:rPr>
        <w:t xml:space="preserve">   </w:t>
      </w:r>
      <w:r>
        <w:rPr>
          <w:rFonts w:ascii="Times New Roman" w:hAnsi="Times New Roman" w:cs="Times New Roman"/>
        </w:rPr>
        <w:t>B．西风、拉布拉多寒流</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C．西北季风、千岛寒流</w:t>
      </w:r>
      <w:r>
        <w:rPr>
          <w:rFonts w:hint="eastAsia" w:ascii="Times New Roman" w:hAnsi="Times New Roman" w:cs="Times New Roman"/>
          <w:lang w:val="en-US" w:eastAsia="zh-CN"/>
        </w:rPr>
        <w:t xml:space="preserve">     </w:t>
      </w:r>
      <w:r>
        <w:rPr>
          <w:rFonts w:ascii="Times New Roman" w:hAnsi="Times New Roman" w:cs="Times New Roman"/>
        </w:rPr>
        <w:t>D．极地东风、墨西哥湾暖流</w:t>
      </w:r>
    </w:p>
    <w:p>
      <w:pPr>
        <w:pStyle w:val="2"/>
        <w:tabs>
          <w:tab w:val="left" w:pos="4140"/>
        </w:tabs>
        <w:snapToGrid w:val="0"/>
        <w:spacing w:line="360" w:lineRule="auto"/>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．厄尔尼诺与拉尼娜现象是太平洋赤道附近海气相互作用出现异常的典型代表。关于下图中海气相互作用的结果，叙述正确的是(　　)</w:t>
      </w:r>
    </w:p>
    <w:p>
      <w:pPr>
        <w:pStyle w:val="2"/>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994535" cy="1294130"/>
            <wp:effectExtent l="0" t="0" r="12065" b="1270"/>
            <wp:docPr id="514" name="图片 514" descr="E:\任玉霞\2021课件\同步\方正\鲁教地理选择性必修1（自然地理基础）（纯打）\教参\3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14" descr="E:\任玉霞\2021课件\同步\方正\鲁教地理选择性必修1（自然地理基础）（纯打）\教参\304.TIF"/>
                    <pic:cNvPicPr>
                      <a:picLocks noChangeAspect="1" noChangeArrowheads="1"/>
                    </pic:cNvPicPr>
                  </pic:nvPicPr>
                  <pic:blipFill>
                    <a:blip r:embed="rId10"/>
                    <a:stretch>
                      <a:fillRect/>
                    </a:stretch>
                  </pic:blipFill>
                  <pic:spPr>
                    <a:xfrm>
                      <a:off x="0" y="0"/>
                      <a:ext cx="1994535" cy="1294130"/>
                    </a:xfrm>
                    <a:prstGeom prst="rect">
                      <a:avLst/>
                    </a:prstGeom>
                    <a:noFill/>
                    <a:ln w="9525">
                      <a:noFill/>
                      <a:miter lim="800000"/>
                      <a:headEnd/>
                      <a:tailEnd/>
                    </a:ln>
                  </pic:spPr>
                </pic:pic>
              </a:graphicData>
            </a:graphic>
          </wp:inline>
        </w:drawing>
      </w:r>
      <w:r>
        <w:rPr>
          <w:rFonts w:ascii="Times New Roman" w:hAnsi="Times New Roman" w:cs="Times New Roman"/>
        </w:rPr>
        <w:t>　</w:t>
      </w:r>
      <w:r>
        <w:rPr>
          <w:rFonts w:ascii="Times New Roman" w:hAnsi="Times New Roman" w:cs="Times New Roman"/>
        </w:rPr>
        <w:drawing>
          <wp:inline distT="0" distB="0" distL="0" distR="0">
            <wp:extent cx="2014855" cy="1297940"/>
            <wp:effectExtent l="0" t="0" r="4445" b="10160"/>
            <wp:docPr id="515" name="图片 515" descr="E:\任玉霞\2021课件\同步\方正\鲁教地理选择性必修1（自然地理基础）（纯打）\教参\3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5" descr="E:\任玉霞\2021课件\同步\方正\鲁教地理选择性必修1（自然地理基础）（纯打）\教参\305.TIF"/>
                    <pic:cNvPicPr>
                      <a:picLocks noChangeAspect="1" noChangeArrowheads="1"/>
                    </pic:cNvPicPr>
                  </pic:nvPicPr>
                  <pic:blipFill>
                    <a:blip r:embed="rId11"/>
                    <a:stretch>
                      <a:fillRect/>
                    </a:stretch>
                  </pic:blipFill>
                  <pic:spPr>
                    <a:xfrm>
                      <a:off x="0" y="0"/>
                      <a:ext cx="2014855" cy="1297940"/>
                    </a:xfrm>
                    <a:prstGeom prst="rect">
                      <a:avLst/>
                    </a:prstGeom>
                    <a:noFill/>
                    <a:ln w="9525">
                      <a:noFill/>
                      <a:miter lim="800000"/>
                      <a:headEnd/>
                      <a:tailEnd/>
                    </a:ln>
                  </pic:spPr>
                </pic:pic>
              </a:graphicData>
            </a:graphic>
          </wp:inline>
        </w:drawing>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A．表层海水运动方向决定着东南信风的强弱</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B．厄尔尼诺年份东太平洋海域海水异常降温</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C．拉尼娜年份西太平洋海域冷海水上泛增强</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D．厄尔尼诺年份洋流运动方向与拉尼娜年份相反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b/>
          <w:bCs/>
          <w:color w:val="000000" w:themeColor="text1"/>
          <w:sz w:val="21"/>
          <w:szCs w:val="21"/>
          <w:lang w:val="zh-CN" w:bidi="zh-CN"/>
          <w14:textFill>
            <w14:solidFill>
              <w14:schemeClr w14:val="tx1"/>
            </w14:solidFill>
          </w14:textFill>
        </w:rPr>
      </w:pPr>
      <w:r>
        <w:rPr>
          <w:rFonts w:hint="eastAsia" w:ascii="宋体" w:hAnsi="宋体" w:eastAsia="宋体" w:cs="宋体"/>
          <w:b/>
          <w:bCs/>
          <w:color w:val="000000" w:themeColor="text1"/>
          <w:sz w:val="21"/>
          <w:szCs w:val="21"/>
          <w:lang w:val="zh-CN" w:bidi="zh-CN"/>
          <w14:textFill>
            <w14:solidFill>
              <w14:schemeClr w14:val="tx1"/>
            </w14:solidFill>
          </w14:textFill>
        </w:rPr>
        <w:t>【拓思维，建体系】</w:t>
      </w: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r>
        <w:rPr>
          <w:rFonts w:hint="eastAsia" w:ascii="宋体" w:hAnsi="宋体" w:eastAsia="宋体" w:cs="宋体"/>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60960</wp:posOffset>
                </wp:positionV>
                <wp:extent cx="5983605" cy="462915"/>
                <wp:effectExtent l="13970" t="13970" r="22225" b="18415"/>
                <wp:wrapNone/>
                <wp:docPr id="33" name="文本框 33"/>
                <wp:cNvGraphicFramePr/>
                <a:graphic xmlns:a="http://schemas.openxmlformats.org/drawingml/2006/main">
                  <a:graphicData uri="http://schemas.microsoft.com/office/word/2010/wordprocessingShape">
                    <wps:wsp>
                      <wps:cNvSpPr txBox="1"/>
                      <wps:spPr>
                        <a:xfrm>
                          <a:off x="0" y="0"/>
                          <a:ext cx="5983605" cy="462915"/>
                        </a:xfrm>
                        <a:prstGeom prst="rect">
                          <a:avLst/>
                        </a:prstGeom>
                        <a:solidFill>
                          <a:schemeClr val="lt1"/>
                        </a:solidFill>
                        <a:ln w="28575" cmpd="dbl">
                          <a:solidFill>
                            <a:schemeClr val="accent1">
                              <a:shade val="50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pPr>
                              <w:rPr>
                                <w14:textOutline w14:w="28575" w14:cmpd="sng">
                                  <w14:solidFill>
                                    <w14:schemeClr w14:val="accent1">
                                      <w14:alpha w14:val="0"/>
                                    </w14:schemeClr>
                                  </w14:solidFill>
                                  <w14:prstDash w14:val="sysDot"/>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4.8pt;height:36.45pt;width:471.15pt;z-index:251660288;mso-width-relative:page;mso-height-relative:page;" fillcolor="#FFFFFF [3201]" filled="t" stroked="t" coordsize="21600,21600" o:gfxdata="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YfaL9QAAAAGAQAADwAAAAAAAAABACAAAAAiAAAA&#10;ZHJzL2Rvd25yZXYueG1sUEsBAhQAFAAAAAgAh07iQFQB9z59AgAAAQUAAA4AAAAAAAAAAQAgAAAA&#10;IwEAAGRycy9lMm9Eb2MueG1sUEsFBgAAAAAGAAYAWQEAABIGAAAAAA==&#10;">
                <v:fill on="t" focussize="0,0"/>
                <v:stroke weight="2.25pt" color="#41719C [3204]" linestyle="thinThin" joinstyle="round" dashstyle="1 1"/>
                <v:imagedata o:title=""/>
                <o:lock v:ext="edit" aspectratio="f"/>
                <v:textbox>
                  <w:txbxContent>
                    <w:p>
                      <w:pPr>
                        <w:rPr>
                          <w14:textOutline w14:w="28575" w14:cmpd="sng">
                            <w14:solidFill>
                              <w14:schemeClr w14:val="accent1">
                                <w14:alpha w14:val="0"/>
                              </w14:schemeClr>
                            </w14:solidFill>
                            <w14:prstDash w14:val="sysDot"/>
                            <w14:round/>
                          </w14:textOutline>
                        </w:rPr>
                      </w:pPr>
                    </w:p>
                  </w:txbxContent>
                </v:textbox>
              </v:shape>
            </w:pict>
          </mc:Fallback>
        </mc:AlternateContent>
      </w: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bookmarkStart w:id="0" w:name="_GoBack"/>
      <w:bookmarkEnd w:id="0"/>
    </w:p>
    <w:sectPr>
      <w:footerReference r:id="rId3" w:type="default"/>
      <w:pgSz w:w="11906" w:h="16838"/>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0A63A"/>
    <w:multiLevelType w:val="singleLevel"/>
    <w:tmpl w:val="A8D0A63A"/>
    <w:lvl w:ilvl="0" w:tentative="0">
      <w:start w:val="1"/>
      <w:numFmt w:val="decimal"/>
      <w:lvlText w:val="%1."/>
      <w:lvlJc w:val="left"/>
      <w:pPr>
        <w:ind w:left="425" w:hanging="425"/>
      </w:pPr>
      <w:rPr>
        <w:rFonts w:hint="default"/>
      </w:rPr>
    </w:lvl>
  </w:abstractNum>
  <w:abstractNum w:abstractNumId="1">
    <w:nsid w:val="0360A236"/>
    <w:multiLevelType w:val="singleLevel"/>
    <w:tmpl w:val="0360A23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 w:name="KSO_WPS_MARK_KEY" w:val="ee2f79db-49cd-481b-9fd6-e1e26a113356"/>
  </w:docVars>
  <w:rsids>
    <w:rsidRoot w:val="00000000"/>
    <w:rsid w:val="01186083"/>
    <w:rsid w:val="015E4AD6"/>
    <w:rsid w:val="01847CC4"/>
    <w:rsid w:val="01AA58DE"/>
    <w:rsid w:val="02107366"/>
    <w:rsid w:val="038F29D2"/>
    <w:rsid w:val="04983159"/>
    <w:rsid w:val="04D27C7E"/>
    <w:rsid w:val="05900FD6"/>
    <w:rsid w:val="08D17BF4"/>
    <w:rsid w:val="091B43FE"/>
    <w:rsid w:val="098B21E0"/>
    <w:rsid w:val="0C580833"/>
    <w:rsid w:val="0CB6722E"/>
    <w:rsid w:val="0F0F048E"/>
    <w:rsid w:val="0F771C1F"/>
    <w:rsid w:val="0FE4089C"/>
    <w:rsid w:val="1018441A"/>
    <w:rsid w:val="113B1370"/>
    <w:rsid w:val="11B868E8"/>
    <w:rsid w:val="128011E2"/>
    <w:rsid w:val="130E349E"/>
    <w:rsid w:val="13545D39"/>
    <w:rsid w:val="14B05B25"/>
    <w:rsid w:val="1534372C"/>
    <w:rsid w:val="16A6065A"/>
    <w:rsid w:val="18E11E1D"/>
    <w:rsid w:val="191C1CE8"/>
    <w:rsid w:val="192D5405"/>
    <w:rsid w:val="196604FA"/>
    <w:rsid w:val="19B80DD0"/>
    <w:rsid w:val="1A5B6B70"/>
    <w:rsid w:val="1A9C7118"/>
    <w:rsid w:val="1C1F5136"/>
    <w:rsid w:val="1D4451BB"/>
    <w:rsid w:val="1D486806"/>
    <w:rsid w:val="1EAB5D3A"/>
    <w:rsid w:val="1EDD6BE3"/>
    <w:rsid w:val="20353619"/>
    <w:rsid w:val="204345E7"/>
    <w:rsid w:val="20452AC4"/>
    <w:rsid w:val="20DF4E94"/>
    <w:rsid w:val="21D013A5"/>
    <w:rsid w:val="2279639C"/>
    <w:rsid w:val="22DA1DB7"/>
    <w:rsid w:val="24927CD1"/>
    <w:rsid w:val="24975A86"/>
    <w:rsid w:val="249E5F3D"/>
    <w:rsid w:val="24B02844"/>
    <w:rsid w:val="2558232F"/>
    <w:rsid w:val="25CA5918"/>
    <w:rsid w:val="273F48DE"/>
    <w:rsid w:val="276D6A69"/>
    <w:rsid w:val="27AF30E6"/>
    <w:rsid w:val="28B32F0C"/>
    <w:rsid w:val="28FC4247"/>
    <w:rsid w:val="291910A5"/>
    <w:rsid w:val="2A7E77AA"/>
    <w:rsid w:val="2AC87299"/>
    <w:rsid w:val="2B8925CC"/>
    <w:rsid w:val="2CB31133"/>
    <w:rsid w:val="2CF26FBF"/>
    <w:rsid w:val="2DCA3ADB"/>
    <w:rsid w:val="2E4E18AB"/>
    <w:rsid w:val="30B72AED"/>
    <w:rsid w:val="315E3BB3"/>
    <w:rsid w:val="31E33D67"/>
    <w:rsid w:val="33260700"/>
    <w:rsid w:val="334D3EDF"/>
    <w:rsid w:val="33C65A3F"/>
    <w:rsid w:val="347D6A46"/>
    <w:rsid w:val="34DF500B"/>
    <w:rsid w:val="35521522"/>
    <w:rsid w:val="36A209E6"/>
    <w:rsid w:val="381A10F6"/>
    <w:rsid w:val="38944A2F"/>
    <w:rsid w:val="3A347BA7"/>
    <w:rsid w:val="3A894E5C"/>
    <w:rsid w:val="3A9B3BCF"/>
    <w:rsid w:val="3B677B08"/>
    <w:rsid w:val="3DE5518B"/>
    <w:rsid w:val="3DF24001"/>
    <w:rsid w:val="3E555C9C"/>
    <w:rsid w:val="3ED100BA"/>
    <w:rsid w:val="3F32667F"/>
    <w:rsid w:val="3FB47094"/>
    <w:rsid w:val="40283F32"/>
    <w:rsid w:val="41285F8B"/>
    <w:rsid w:val="41EC6FB9"/>
    <w:rsid w:val="42AE426E"/>
    <w:rsid w:val="42DE1413"/>
    <w:rsid w:val="43171E14"/>
    <w:rsid w:val="44A21F9C"/>
    <w:rsid w:val="44D34460"/>
    <w:rsid w:val="44F80151"/>
    <w:rsid w:val="45081FE4"/>
    <w:rsid w:val="451C5E07"/>
    <w:rsid w:val="458A4B1F"/>
    <w:rsid w:val="45D6072E"/>
    <w:rsid w:val="46B044DC"/>
    <w:rsid w:val="470A0272"/>
    <w:rsid w:val="479B784C"/>
    <w:rsid w:val="4839282C"/>
    <w:rsid w:val="4A606796"/>
    <w:rsid w:val="4C0B5463"/>
    <w:rsid w:val="4CBC0001"/>
    <w:rsid w:val="4F2952C1"/>
    <w:rsid w:val="4FB9577E"/>
    <w:rsid w:val="502838B2"/>
    <w:rsid w:val="515B3813"/>
    <w:rsid w:val="51C76EB4"/>
    <w:rsid w:val="529C0587"/>
    <w:rsid w:val="537F2F16"/>
    <w:rsid w:val="54044EE7"/>
    <w:rsid w:val="55F14746"/>
    <w:rsid w:val="58307E4B"/>
    <w:rsid w:val="58CA2D21"/>
    <w:rsid w:val="5AF80325"/>
    <w:rsid w:val="5BE5732B"/>
    <w:rsid w:val="5D4E62F4"/>
    <w:rsid w:val="5DB70023"/>
    <w:rsid w:val="5DD174F5"/>
    <w:rsid w:val="5E475ECD"/>
    <w:rsid w:val="5E785A05"/>
    <w:rsid w:val="5F8A4251"/>
    <w:rsid w:val="60011A2A"/>
    <w:rsid w:val="60424211"/>
    <w:rsid w:val="60922B90"/>
    <w:rsid w:val="61A13A37"/>
    <w:rsid w:val="61AE38F9"/>
    <w:rsid w:val="61C3343B"/>
    <w:rsid w:val="62801601"/>
    <w:rsid w:val="63BA479C"/>
    <w:rsid w:val="63ED0C43"/>
    <w:rsid w:val="643C65A4"/>
    <w:rsid w:val="6545060B"/>
    <w:rsid w:val="67424E02"/>
    <w:rsid w:val="6B1D005F"/>
    <w:rsid w:val="6C661592"/>
    <w:rsid w:val="6D0A2DB0"/>
    <w:rsid w:val="6D7216EF"/>
    <w:rsid w:val="6D8C5028"/>
    <w:rsid w:val="6DD93FE6"/>
    <w:rsid w:val="6ECC3F41"/>
    <w:rsid w:val="6F1653E7"/>
    <w:rsid w:val="6F54601A"/>
    <w:rsid w:val="6FBB5D4F"/>
    <w:rsid w:val="710B470E"/>
    <w:rsid w:val="714D2D21"/>
    <w:rsid w:val="71D60F68"/>
    <w:rsid w:val="72C74D55"/>
    <w:rsid w:val="73135FD3"/>
    <w:rsid w:val="732C4D24"/>
    <w:rsid w:val="734D476C"/>
    <w:rsid w:val="73591E51"/>
    <w:rsid w:val="73AA6208"/>
    <w:rsid w:val="73B77C99"/>
    <w:rsid w:val="74546587"/>
    <w:rsid w:val="747D1B25"/>
    <w:rsid w:val="75232716"/>
    <w:rsid w:val="765B5EE0"/>
    <w:rsid w:val="769A0A64"/>
    <w:rsid w:val="778F44CC"/>
    <w:rsid w:val="78972AD3"/>
    <w:rsid w:val="792702FB"/>
    <w:rsid w:val="7A0F7674"/>
    <w:rsid w:val="7C7E5393"/>
    <w:rsid w:val="7DEC045B"/>
    <w:rsid w:val="7E422725"/>
    <w:rsid w:val="7EAE7D33"/>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L526.TIF" TargetMode="External"/><Relationship Id="rId7" Type="http://schemas.openxmlformats.org/officeDocument/2006/relationships/image" Target="media/image2.png"/><Relationship Id="rId6" Type="http://schemas.openxmlformats.org/officeDocument/2006/relationships/image" Target="L52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4469</Words>
  <Characters>4941</Characters>
  <Lines>0</Lines>
  <Paragraphs>0</Paragraphs>
  <TotalTime>5</TotalTime>
  <ScaleCrop>false</ScaleCrop>
  <LinksUpToDate>false</LinksUpToDate>
  <CharactersWithSpaces>5736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cp:lastModifiedBy>
  <dcterms:modified xsi:type="dcterms:W3CDTF">2024-12-20T00:14:19Z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62B6BC45648F4D7AAD2C966D41C7B496</vt:lpwstr>
  </property>
</Properties>
</file>