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r>
        <w:rPr>
          <w:rFonts w:hint="eastAsia" w:ascii="黑体" w:hAnsi="黑体" w:eastAsia="黑体" w:cs="黑体"/>
          <w:b/>
          <w:color w:val="000000" w:themeColor="text1"/>
          <w:sz w:val="30"/>
          <w:szCs w:val="30"/>
          <w14:textFill>
            <w14:solidFill>
              <w14:schemeClr w14:val="tx1"/>
            </w14:solidFill>
          </w14:textFill>
        </w:rPr>
        <w:t>江苏省仪征中学202</w:t>
      </w:r>
      <w:r>
        <w:rPr>
          <w:rFonts w:hint="eastAsia" w:ascii="黑体" w:hAnsi="黑体" w:eastAsia="黑体" w:cs="黑体"/>
          <w:b/>
          <w:color w:val="000000" w:themeColor="text1"/>
          <w:sz w:val="30"/>
          <w:szCs w:val="30"/>
          <w:lang w:val="en-US" w:eastAsia="zh-CN"/>
          <w14:textFill>
            <w14:solidFill>
              <w14:schemeClr w14:val="tx1"/>
            </w14:solidFill>
          </w14:textFill>
        </w:rPr>
        <w:t>4</w:t>
      </w:r>
      <w:r>
        <w:rPr>
          <w:rFonts w:hint="eastAsia" w:ascii="黑体" w:hAnsi="黑体" w:eastAsia="黑体" w:cs="黑体"/>
          <w:b/>
          <w:color w:val="000000" w:themeColor="text1"/>
          <w:sz w:val="30"/>
          <w:szCs w:val="30"/>
          <w14:textFill>
            <w14:solidFill>
              <w14:schemeClr w14:val="tx1"/>
            </w14:solidFill>
          </w14:textFill>
        </w:rPr>
        <w:t>—202</w:t>
      </w:r>
      <w:r>
        <w:rPr>
          <w:rFonts w:hint="eastAsia" w:ascii="黑体" w:hAnsi="黑体" w:eastAsia="黑体" w:cs="黑体"/>
          <w:b/>
          <w:color w:val="000000" w:themeColor="text1"/>
          <w:sz w:val="30"/>
          <w:szCs w:val="30"/>
          <w:lang w:val="en-US" w:eastAsia="zh-CN"/>
          <w14:textFill>
            <w14:solidFill>
              <w14:schemeClr w14:val="tx1"/>
            </w14:solidFill>
          </w14:textFill>
        </w:rPr>
        <w:t>5</w:t>
      </w:r>
      <w:r>
        <w:rPr>
          <w:rFonts w:hint="eastAsia" w:ascii="黑体" w:hAnsi="黑体" w:eastAsia="黑体" w:cs="黑体"/>
          <w:b/>
          <w:color w:val="000000" w:themeColor="text1"/>
          <w:sz w:val="30"/>
          <w:szCs w:val="30"/>
          <w14:textFill>
            <w14:solidFill>
              <w14:schemeClr w14:val="tx1"/>
            </w14:solidFill>
          </w14:textFill>
        </w:rPr>
        <w:t>学年度第</w:t>
      </w:r>
      <w:r>
        <w:rPr>
          <w:rFonts w:hint="eastAsia" w:ascii="黑体" w:hAnsi="黑体" w:eastAsia="黑体" w:cs="黑体"/>
          <w:b/>
          <w:color w:val="000000" w:themeColor="text1"/>
          <w:sz w:val="30"/>
          <w:szCs w:val="30"/>
          <w:lang w:val="en-US" w:eastAsia="zh-CN"/>
          <w14:textFill>
            <w14:solidFill>
              <w14:schemeClr w14:val="tx1"/>
            </w14:solidFill>
          </w14:textFill>
        </w:rPr>
        <w:t>一</w:t>
      </w:r>
      <w:r>
        <w:rPr>
          <w:rFonts w:hint="eastAsia" w:ascii="黑体" w:hAnsi="黑体" w:eastAsia="黑体" w:cs="黑体"/>
          <w:b/>
          <w:color w:val="000000" w:themeColor="text1"/>
          <w:sz w:val="30"/>
          <w:szCs w:val="30"/>
          <w14:textFill>
            <w14:solidFill>
              <w14:schemeClr w14:val="tx1"/>
            </w14:solidFill>
          </w14:textFill>
        </w:rPr>
        <w:t>学期高</w:t>
      </w:r>
      <w:r>
        <w:rPr>
          <w:rFonts w:hint="eastAsia" w:ascii="黑体" w:hAnsi="黑体" w:eastAsia="黑体" w:cs="黑体"/>
          <w:b/>
          <w:color w:val="000000" w:themeColor="text1"/>
          <w:sz w:val="30"/>
          <w:szCs w:val="30"/>
          <w:lang w:val="en-US" w:eastAsia="zh-CN"/>
          <w14:textFill>
            <w14:solidFill>
              <w14:schemeClr w14:val="tx1"/>
            </w14:solidFill>
          </w14:textFill>
        </w:rPr>
        <w:t>三</w:t>
      </w:r>
      <w:r>
        <w:rPr>
          <w:rFonts w:hint="eastAsia" w:ascii="黑体" w:hAnsi="黑体" w:eastAsia="黑体" w:cs="黑体"/>
          <w:b/>
          <w:color w:val="000000" w:themeColor="text1"/>
          <w:sz w:val="30"/>
          <w:szCs w:val="30"/>
          <w:lang w:eastAsia="zh-CN"/>
          <w14:textFill>
            <w14:solidFill>
              <w14:schemeClr w14:val="tx1"/>
            </w14:solidFill>
          </w14:textFill>
        </w:rPr>
        <w:t>生物</w:t>
      </w:r>
      <w:r>
        <w:rPr>
          <w:rFonts w:hint="eastAsia" w:ascii="黑体" w:hAnsi="黑体" w:eastAsia="黑体" w:cs="黑体"/>
          <w:b/>
          <w:color w:val="000000" w:themeColor="text1"/>
          <w:sz w:val="30"/>
          <w:szCs w:val="30"/>
          <w14:textFill>
            <w14:solidFill>
              <w14:schemeClr w14:val="tx1"/>
            </w14:solidFill>
          </w14:textFill>
        </w:rPr>
        <w:t>学科导学案</w:t>
      </w: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模拟试卷讲评(2)</w:t>
      </w:r>
    </w:p>
    <w:p>
      <w:pPr>
        <w:keepNext w:val="0"/>
        <w:keepLines w:val="0"/>
        <w:pageBreakBefore w:val="0"/>
        <w:kinsoku/>
        <w:wordWrap/>
        <w:overflowPunct/>
        <w:topLinePunct w:val="0"/>
        <w:autoSpaceDE/>
        <w:autoSpaceDN/>
        <w:bidi w:val="0"/>
        <w:adjustRightInd/>
        <w:spacing w:line="300" w:lineRule="auto"/>
        <w:jc w:val="center"/>
        <w:rPr>
          <w:rFonts w:hint="eastAsia" w:ascii="楷体" w:hAnsi="楷体" w:eastAsia="楷体" w:cs="楷体"/>
          <w:bCs/>
          <w:color w:val="000000" w:themeColor="text1"/>
          <w:sz w:val="24"/>
          <w:lang w:val="en-US" w:eastAsia="zh-CN"/>
          <w14:textFill>
            <w14:solidFill>
              <w14:schemeClr w14:val="tx1"/>
            </w14:solidFill>
          </w14:textFill>
        </w:rPr>
      </w:pPr>
      <w:r>
        <w:rPr>
          <w:rFonts w:hint="eastAsia" w:ascii="楷体" w:hAnsi="楷体" w:eastAsia="楷体" w:cs="楷体"/>
          <w:bCs/>
          <w:color w:val="000000" w:themeColor="text1"/>
          <w:sz w:val="24"/>
          <w14:textFill>
            <w14:solidFill>
              <w14:schemeClr w14:val="tx1"/>
            </w14:solidFill>
          </w14:textFill>
        </w:rPr>
        <w:t>研制人：</w:t>
      </w:r>
      <w:r>
        <w:rPr>
          <w:rFonts w:hint="eastAsia" w:ascii="楷体" w:hAnsi="楷体" w:eastAsia="楷体" w:cs="楷体"/>
          <w:bCs/>
          <w:color w:val="000000" w:themeColor="text1"/>
          <w:sz w:val="24"/>
          <w:lang w:val="en-US" w:eastAsia="zh-CN"/>
          <w14:textFill>
            <w14:solidFill>
              <w14:schemeClr w14:val="tx1"/>
            </w14:solidFill>
          </w14:textFill>
        </w:rPr>
        <w:t xml:space="preserve">刘飞 </w:t>
      </w:r>
      <w:r>
        <w:rPr>
          <w:rFonts w:hint="eastAsia" w:ascii="楷体" w:hAnsi="楷体" w:eastAsia="楷体" w:cs="楷体"/>
          <w:bCs/>
          <w:color w:val="000000" w:themeColor="text1"/>
          <w:sz w:val="24"/>
          <w14:textFill>
            <w14:solidFill>
              <w14:schemeClr w14:val="tx1"/>
            </w14:solidFill>
          </w14:textFill>
        </w:rPr>
        <w:t xml:space="preserve">   审核人：</w:t>
      </w:r>
      <w:r>
        <w:rPr>
          <w:rFonts w:hint="eastAsia" w:ascii="楷体" w:hAnsi="楷体" w:eastAsia="楷体" w:cs="楷体"/>
          <w:bCs/>
          <w:color w:val="000000" w:themeColor="text1"/>
          <w:sz w:val="24"/>
          <w:lang w:val="en-US" w:eastAsia="zh-CN"/>
          <w14:textFill>
            <w14:solidFill>
              <w14:schemeClr w14:val="tx1"/>
            </w14:solidFill>
          </w14:textFill>
        </w:rPr>
        <w:t>苏楠楠</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000000" w:themeColor="text1"/>
          <w:szCs w:val="28"/>
          <w:u w:val="single"/>
          <w:lang w:val="en-US"/>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班级：</w:t>
      </w:r>
      <w:r>
        <w:rPr>
          <w:rFonts w:hint="eastAsia" w:ascii="楷体" w:hAnsi="楷体" w:eastAsia="楷体" w:cs="楷体"/>
          <w:color w:val="000000" w:themeColor="text1"/>
          <w:u w:val="single"/>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 xml:space="preserve">  姓名：</w:t>
      </w:r>
      <w:r>
        <w:rPr>
          <w:rFonts w:hint="eastAsia" w:ascii="楷体" w:hAnsi="楷体" w:eastAsia="楷体" w:cs="楷体"/>
          <w:color w:val="000000" w:themeColor="text1"/>
          <w:u w:val="single"/>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 xml:space="preserve">  学号：</w:t>
      </w:r>
      <w:r>
        <w:rPr>
          <w:rFonts w:hint="eastAsia" w:ascii="楷体" w:hAnsi="楷体" w:eastAsia="楷体" w:cs="楷体"/>
          <w:color w:val="000000" w:themeColor="text1"/>
          <w:u w:val="single"/>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 xml:space="preserve">  </w:t>
      </w:r>
      <w:r>
        <w:rPr>
          <w:rFonts w:hint="eastAsia" w:ascii="楷体" w:hAnsi="楷体" w:eastAsia="楷体" w:cs="楷体"/>
          <w:color w:val="000000" w:themeColor="text1"/>
          <w:szCs w:val="21"/>
          <w14:textFill>
            <w14:solidFill>
              <w14:schemeClr w14:val="tx1"/>
            </w14:solidFill>
          </w14:textFill>
        </w:rPr>
        <w:t>授课时间：</w:t>
      </w:r>
      <w:r>
        <w:rPr>
          <w:rFonts w:hint="eastAsia" w:ascii="楷体" w:hAnsi="楷体" w:eastAsia="楷体" w:cs="楷体"/>
          <w:color w:val="000000" w:themeColor="text1"/>
          <w:szCs w:val="21"/>
          <w:u w:val="single"/>
          <w14:textFill>
            <w14:solidFill>
              <w14:schemeClr w14:val="tx1"/>
            </w14:solidFill>
          </w14:textFill>
        </w:rPr>
        <w:t xml:space="preserve">  </w:t>
      </w:r>
      <w:r>
        <w:rPr>
          <w:rFonts w:hint="eastAsia" w:ascii="楷体" w:hAnsi="楷体" w:eastAsia="楷体" w:cs="楷体"/>
          <w:color w:val="000000" w:themeColor="text1"/>
          <w:szCs w:val="21"/>
          <w:u w:val="single"/>
          <w:lang w:val="en-US" w:eastAsia="zh-CN"/>
          <w14:textFill>
            <w14:solidFill>
              <w14:schemeClr w14:val="tx1"/>
            </w14:solidFill>
          </w14:textFill>
        </w:rPr>
        <w:t>2024.11.1</w:t>
      </w:r>
    </w:p>
    <w:p>
      <w:pPr>
        <w:keepNext w:val="0"/>
        <w:keepLines w:val="0"/>
        <w:pageBreakBefore w:val="0"/>
        <w:kinsoku/>
        <w:wordWrap/>
        <w:overflowPunct/>
        <w:topLinePunct w:val="0"/>
        <w:autoSpaceDE/>
        <w:autoSpaceDN/>
        <w:bidi w:val="0"/>
        <w:adjustRightInd/>
        <w:spacing w:line="300" w:lineRule="auto"/>
        <w:rPr>
          <w:rFonts w:ascii="宋体" w:cs="Times New Roman"/>
          <w:color w:val="000000" w:themeColor="text1"/>
          <w:sz w:val="21"/>
          <w:szCs w:val="21"/>
          <w14:textFill>
            <w14:solidFill>
              <w14:schemeClr w14:val="tx1"/>
            </w14:solidFill>
          </w14:textFill>
        </w:rPr>
      </w:pPr>
      <w:r>
        <w:rPr>
          <w:rFonts w:hint="eastAsia" w:ascii="宋体" w:cs="Times New Roman"/>
          <w:color w:val="000000" w:themeColor="text1"/>
          <w:sz w:val="21"/>
          <w:szCs w:val="21"/>
          <w14:textFill>
            <w14:solidFill>
              <w14:schemeClr w14:val="tx1"/>
            </w14:solidFill>
          </w14:textFill>
        </w:rPr>
        <w:t>【</w:t>
      </w:r>
      <w:r>
        <w:rPr>
          <w:rFonts w:hint="eastAsia" w:ascii="宋体" w:cs="Times New Roman"/>
          <w:b/>
          <w:bCs/>
          <w:color w:val="000000" w:themeColor="text1"/>
          <w:sz w:val="21"/>
          <w:szCs w:val="21"/>
          <w14:textFill>
            <w14:solidFill>
              <w14:schemeClr w14:val="tx1"/>
            </w14:solidFill>
          </w14:textFill>
        </w:rPr>
        <w:t>学习目标</w:t>
      </w:r>
      <w:r>
        <w:rPr>
          <w:rFonts w:hint="eastAsia" w:ascii="宋体" w:cs="Times New Roman"/>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rPr>
          <w:rFonts w:ascii="宋体" w:cs="Times New Roman"/>
          <w:color w:val="000000" w:themeColor="text1"/>
          <w:sz w:val="21"/>
          <w:szCs w:val="21"/>
          <w14:textFill>
            <w14:solidFill>
              <w14:schemeClr w14:val="tx1"/>
            </w14:solidFill>
          </w14:textFill>
        </w:rPr>
      </w:pPr>
      <w:r>
        <w:rPr>
          <w:rFonts w:hint="eastAsia" w:ascii="宋体" w:cs="Times New Roman"/>
          <w:color w:val="000000" w:themeColor="text1"/>
          <w:sz w:val="21"/>
          <w:szCs w:val="21"/>
          <w14:textFill>
            <w14:solidFill>
              <w14:schemeClr w14:val="tx1"/>
            </w14:solidFill>
          </w14:textFill>
        </w:rPr>
        <w:t>通过错误率较高问题的评讲，能够查漏补缺、夯实基础、提升能力</w:t>
      </w:r>
    </w:p>
    <w:p>
      <w:pPr>
        <w:keepNext w:val="0"/>
        <w:keepLines w:val="0"/>
        <w:pageBreakBefore w:val="0"/>
        <w:widowControl w:val="0"/>
        <w:kinsoku/>
        <w:wordWrap/>
        <w:overflowPunct/>
        <w:topLinePunct w:val="0"/>
        <w:autoSpaceDE/>
        <w:autoSpaceDN/>
        <w:bidi w:val="0"/>
        <w:adjustRightInd/>
        <w:snapToGrid/>
        <w:spacing w:line="300" w:lineRule="auto"/>
        <w:rPr>
          <w:rFonts w:ascii="宋体" w:cs="Times New Roman"/>
          <w:color w:val="000000" w:themeColor="text1"/>
          <w:sz w:val="21"/>
          <w:szCs w:val="21"/>
          <w14:textFill>
            <w14:solidFill>
              <w14:schemeClr w14:val="tx1"/>
            </w14:solidFill>
          </w14:textFill>
        </w:rPr>
      </w:pPr>
      <w:r>
        <w:rPr>
          <w:rFonts w:hint="eastAsia" w:ascii="宋体" w:cs="Times New Roman"/>
          <w:color w:val="000000" w:themeColor="text1"/>
          <w:sz w:val="21"/>
          <w:szCs w:val="21"/>
          <w14:textFill>
            <w14:solidFill>
              <w14:schemeClr w14:val="tx1"/>
            </w14:solidFill>
          </w14:textFill>
        </w:rPr>
        <w:t>【</w:t>
      </w:r>
      <w:r>
        <w:rPr>
          <w:rFonts w:hint="eastAsia" w:ascii="宋体" w:cs="Times New Roman"/>
          <w:b/>
          <w:bCs/>
          <w:color w:val="000000" w:themeColor="text1"/>
          <w:sz w:val="21"/>
          <w:szCs w:val="21"/>
          <w14:textFill>
            <w14:solidFill>
              <w14:schemeClr w14:val="tx1"/>
            </w14:solidFill>
          </w14:textFill>
        </w:rPr>
        <w:t>学习内容</w:t>
      </w:r>
      <w:r>
        <w:rPr>
          <w:rFonts w:hint="eastAsia" w:ascii="宋体" w:cs="Times New Roman"/>
          <w:color w:val="000000" w:themeColor="text1"/>
          <w:sz w:val="21"/>
          <w:szCs w:val="21"/>
          <w14:textFill>
            <w14:solidFill>
              <w14:schemeClr w14:val="tx1"/>
            </w14:solidFill>
          </w14:textFill>
        </w:rPr>
        <w:t>】</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b/>
          <w:bCs/>
          <w:color w:val="000000" w:themeColor="text1"/>
          <w:kern w:val="0"/>
          <w:sz w:val="21"/>
          <w:szCs w:val="21"/>
          <w14:textFill>
            <w14:solidFill>
              <w14:schemeClr w14:val="tx1"/>
            </w14:solidFill>
          </w14:textFill>
        </w:rPr>
        <w:t>导读1：</w:t>
      </w:r>
      <w:r>
        <w:rPr>
          <w:rFonts w:hint="eastAsia" w:ascii="宋体" w:hAnsi="宋体" w:eastAsia="宋体" w:cs="宋体"/>
          <w:sz w:val="21"/>
          <w:szCs w:val="21"/>
        </w:rPr>
        <w:t>黑藻是一种常见的沉水植物，下图表示低浓度CO</w:t>
      </w:r>
      <w:r>
        <w:rPr>
          <w:rFonts w:hint="eastAsia" w:ascii="宋体" w:hAnsi="宋体" w:eastAsia="宋体" w:cs="宋体"/>
          <w:sz w:val="21"/>
          <w:szCs w:val="21"/>
          <w:vertAlign w:val="subscript"/>
        </w:rPr>
        <w:t>2</w:t>
      </w:r>
      <w:r>
        <w:rPr>
          <w:rFonts w:hint="eastAsia" w:ascii="宋体" w:hAnsi="宋体" w:eastAsia="宋体" w:cs="宋体"/>
          <w:sz w:val="21"/>
          <w:szCs w:val="21"/>
        </w:rPr>
        <w:t>条件下黑藻细胞部分代谢过程。图中Rubisco是光合作用的关键酶之一，CO</w:t>
      </w:r>
      <w:r>
        <w:rPr>
          <w:rFonts w:hint="eastAsia" w:ascii="宋体" w:hAnsi="宋体" w:eastAsia="宋体" w:cs="宋体"/>
          <w:sz w:val="21"/>
          <w:szCs w:val="21"/>
          <w:vertAlign w:val="subscript"/>
        </w:rPr>
        <w:t>2</w:t>
      </w:r>
      <w:r>
        <w:rPr>
          <w:rFonts w:hint="eastAsia" w:ascii="宋体" w:hAnsi="宋体" w:eastAsia="宋体" w:cs="宋体"/>
          <w:sz w:val="21"/>
          <w:szCs w:val="21"/>
        </w:rPr>
        <w:t>和O</w:t>
      </w:r>
      <w:r>
        <w:rPr>
          <w:rFonts w:hint="eastAsia" w:ascii="宋体" w:hAnsi="宋体" w:eastAsia="宋体" w:cs="宋体"/>
          <w:sz w:val="21"/>
          <w:szCs w:val="21"/>
          <w:vertAlign w:val="subscript"/>
        </w:rPr>
        <w:t>2</w:t>
      </w:r>
      <w:r>
        <w:rPr>
          <w:rFonts w:hint="eastAsia" w:ascii="宋体" w:hAnsi="宋体" w:eastAsia="宋体" w:cs="宋体"/>
          <w:sz w:val="21"/>
          <w:szCs w:val="21"/>
        </w:rPr>
        <w:t>竞争与其结合，分别催化C</w:t>
      </w:r>
      <w:r>
        <w:rPr>
          <w:rFonts w:hint="eastAsia" w:ascii="宋体" w:hAnsi="宋体" w:eastAsia="宋体" w:cs="宋体"/>
          <w:sz w:val="21"/>
          <w:szCs w:val="21"/>
          <w:vertAlign w:val="subscript"/>
        </w:rPr>
        <w:t>5</w:t>
      </w:r>
      <w:r>
        <w:rPr>
          <w:rFonts w:hint="eastAsia" w:ascii="宋体" w:hAnsi="宋体" w:eastAsia="宋体" w:cs="宋体"/>
          <w:sz w:val="21"/>
          <w:szCs w:val="21"/>
        </w:rPr>
        <w:t>的羧化与氧化。</w:t>
      </w:r>
    </w:p>
    <w:p>
      <w:pPr>
        <w:pStyle w:val="6"/>
        <w:keepNext w:val="0"/>
        <w:keepLines w:val="0"/>
        <w:pageBreakBefore w:val="0"/>
        <w:kinsoku/>
        <w:wordWrap/>
        <w:overflowPunct/>
        <w:topLinePunct w:val="0"/>
        <w:autoSpaceDE/>
        <w:autoSpaceDN/>
        <w:bidi w:val="0"/>
        <w:spacing w:line="30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371725" cy="1943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r:link="rId7"/>
                    <a:stretch>
                      <a:fillRect/>
                    </a:stretch>
                  </pic:blipFill>
                  <pic:spPr>
                    <a:xfrm>
                      <a:off x="0" y="0"/>
                      <a:ext cx="2371725" cy="194310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C</w:t>
      </w:r>
      <w:r>
        <w:rPr>
          <w:rFonts w:hint="eastAsia" w:ascii="宋体" w:hAnsi="宋体" w:eastAsia="宋体" w:cs="宋体"/>
          <w:sz w:val="21"/>
          <w:szCs w:val="21"/>
          <w:vertAlign w:val="subscript"/>
        </w:rPr>
        <w:t>5</w:t>
      </w:r>
      <w:r>
        <w:rPr>
          <w:rFonts w:hint="eastAsia" w:ascii="宋体" w:hAnsi="宋体" w:eastAsia="宋体" w:cs="宋体"/>
          <w:sz w:val="21"/>
          <w:szCs w:val="21"/>
        </w:rPr>
        <w:t>羧化固定CO</w:t>
      </w:r>
      <w:r>
        <w:rPr>
          <w:rFonts w:hint="eastAsia" w:ascii="宋体" w:hAnsi="宋体" w:eastAsia="宋体" w:cs="宋体"/>
          <w:sz w:val="21"/>
          <w:szCs w:val="21"/>
          <w:vertAlign w:val="subscript"/>
        </w:rPr>
        <w:t>2</w:t>
      </w:r>
      <w:r>
        <w:rPr>
          <w:rFonts w:hint="eastAsia" w:ascii="宋体" w:hAnsi="宋体" w:eastAsia="宋体" w:cs="宋体"/>
          <w:sz w:val="21"/>
          <w:szCs w:val="21"/>
        </w:rPr>
        <w:t>合成糖；C</w:t>
      </w:r>
      <w:r>
        <w:rPr>
          <w:rFonts w:hint="eastAsia" w:ascii="宋体" w:hAnsi="宋体" w:eastAsia="宋体" w:cs="宋体"/>
          <w:sz w:val="21"/>
          <w:szCs w:val="21"/>
          <w:vertAlign w:val="subscript"/>
        </w:rPr>
        <w:t>5</w:t>
      </w:r>
      <w:r>
        <w:rPr>
          <w:rFonts w:hint="eastAsia" w:ascii="宋体" w:hAnsi="宋体" w:eastAsia="宋体" w:cs="宋体"/>
          <w:sz w:val="21"/>
          <w:szCs w:val="21"/>
        </w:rPr>
        <w:t>氧化则产生乙醇酸(C</w:t>
      </w:r>
      <w:r>
        <w:rPr>
          <w:rFonts w:hint="eastAsia" w:ascii="宋体" w:hAnsi="宋体" w:eastAsia="宋体" w:cs="宋体"/>
          <w:sz w:val="21"/>
          <w:szCs w:val="21"/>
          <w:vertAlign w:val="subscript"/>
        </w:rPr>
        <w:t>2</w:t>
      </w:r>
      <w:r>
        <w:rPr>
          <w:rFonts w:hint="eastAsia" w:ascii="宋体" w:hAnsi="宋体" w:eastAsia="宋体" w:cs="宋体"/>
          <w:sz w:val="21"/>
          <w:szCs w:val="21"/>
        </w:rPr>
        <w:t>)。请回答下列问题：</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(1) 该细胞中固定CO</w:t>
      </w:r>
      <w:r>
        <w:rPr>
          <w:rFonts w:hint="eastAsia" w:ascii="宋体" w:hAnsi="宋体" w:eastAsia="宋体" w:cs="宋体"/>
          <w:sz w:val="21"/>
          <w:szCs w:val="21"/>
          <w:vertAlign w:val="subscript"/>
        </w:rPr>
        <w:t>2</w:t>
      </w:r>
      <w:r>
        <w:rPr>
          <w:rFonts w:hint="eastAsia" w:ascii="宋体" w:hAnsi="宋体" w:eastAsia="宋体" w:cs="宋体"/>
          <w:sz w:val="21"/>
          <w:szCs w:val="21"/>
        </w:rPr>
        <w:t>的场所有______________，过程②还需要______________的参与。</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(2) 图中黑藻细胞通过____________的方式将H</w:t>
      </w:r>
      <w:r>
        <w:rPr>
          <w:rFonts w:hint="eastAsia" w:ascii="宋体" w:hAnsi="宋体" w:eastAsia="宋体" w:cs="宋体"/>
          <w:sz w:val="21"/>
          <w:szCs w:val="21"/>
          <w:vertAlign w:val="superscript"/>
        </w:rPr>
        <w:t>＋</w:t>
      </w:r>
      <w:r>
        <w:rPr>
          <w:rFonts w:hint="eastAsia" w:ascii="宋体" w:hAnsi="宋体" w:eastAsia="宋体" w:cs="宋体"/>
          <w:sz w:val="21"/>
          <w:szCs w:val="21"/>
        </w:rPr>
        <w:t>运出细胞，主要目的是有利于____。</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(3) 低浓度CO</w:t>
      </w:r>
      <w:r>
        <w:rPr>
          <w:rFonts w:hint="eastAsia" w:ascii="宋体" w:hAnsi="宋体" w:eastAsia="宋体" w:cs="宋体"/>
          <w:sz w:val="21"/>
          <w:szCs w:val="21"/>
          <w:vertAlign w:val="subscript"/>
        </w:rPr>
        <w:t>2</w:t>
      </w:r>
      <w:r>
        <w:rPr>
          <w:rFonts w:hint="eastAsia" w:ascii="宋体" w:hAnsi="宋体" w:eastAsia="宋体" w:cs="宋体"/>
          <w:sz w:val="21"/>
          <w:szCs w:val="21"/>
        </w:rPr>
        <w:t>条件下黑藻细胞C</w:t>
      </w:r>
      <w:r>
        <w:rPr>
          <w:rFonts w:hint="eastAsia" w:ascii="宋体" w:hAnsi="宋体" w:eastAsia="宋体" w:cs="宋体"/>
          <w:sz w:val="21"/>
          <w:szCs w:val="21"/>
          <w:vertAlign w:val="subscript"/>
        </w:rPr>
        <w:t>4</w:t>
      </w:r>
      <w:r>
        <w:rPr>
          <w:rFonts w:hint="eastAsia" w:ascii="宋体" w:hAnsi="宋体" w:eastAsia="宋体" w:cs="宋体"/>
          <w:sz w:val="21"/>
          <w:szCs w:val="21"/>
        </w:rPr>
        <w:t>循环加快，其意义是_____________。</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(4) 为修复城市污染水体，科研人员研究了黑藻、苦草、小眼子菜三种沉水植物的光合特性与分布水深的关系，实验结果见下表。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668"/>
        <w:gridCol w:w="2393"/>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p>
        </w:tc>
        <w:tc>
          <w:tcPr>
            <w:tcW w:w="1668"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分布的水深/m</w:t>
            </w:r>
          </w:p>
        </w:tc>
        <w:tc>
          <w:tcPr>
            <w:tcW w:w="2393"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光补偿点μE/(m</w:t>
            </w:r>
            <w:r>
              <w:rPr>
                <w:rFonts w:hint="eastAsia" w:ascii="宋体" w:hAnsi="宋体" w:eastAsia="宋体" w:cs="宋体"/>
                <w:sz w:val="21"/>
                <w:szCs w:val="21"/>
                <w:vertAlign w:val="superscript"/>
              </w:rPr>
              <w:t>2</w:t>
            </w:r>
            <w:r>
              <w:rPr>
                <w:rFonts w:hint="eastAsia" w:ascii="宋体" w:hAnsi="宋体" w:eastAsia="宋体" w:cs="宋体"/>
                <w:sz w:val="21"/>
                <w:szCs w:val="21"/>
              </w:rPr>
              <w:t>·s)</w:t>
            </w:r>
          </w:p>
        </w:tc>
        <w:tc>
          <w:tcPr>
            <w:tcW w:w="2393"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光饱和点μE/(m</w:t>
            </w:r>
            <w:r>
              <w:rPr>
                <w:rFonts w:hint="eastAsia" w:ascii="宋体" w:hAnsi="宋体" w:eastAsia="宋体" w:cs="宋体"/>
                <w:sz w:val="21"/>
                <w:szCs w:val="21"/>
                <w:vertAlign w:val="superscript"/>
              </w:rPr>
              <w:t>2</w:t>
            </w:r>
            <w:r>
              <w:rPr>
                <w:rFonts w:hint="eastAsia" w:ascii="宋体" w:hAnsi="宋体" w:eastAsia="宋体" w:cs="宋体"/>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黑藻</w:t>
            </w:r>
          </w:p>
        </w:tc>
        <w:tc>
          <w:tcPr>
            <w:tcW w:w="1668"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0.6～5</w:t>
            </w:r>
          </w:p>
        </w:tc>
        <w:tc>
          <w:tcPr>
            <w:tcW w:w="2393"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17.3</w:t>
            </w:r>
          </w:p>
        </w:tc>
        <w:tc>
          <w:tcPr>
            <w:tcW w:w="2393"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苦草</w:t>
            </w:r>
          </w:p>
        </w:tc>
        <w:tc>
          <w:tcPr>
            <w:tcW w:w="1668"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0.5～6</w:t>
            </w:r>
          </w:p>
        </w:tc>
        <w:tc>
          <w:tcPr>
            <w:tcW w:w="2393"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6.3</w:t>
            </w:r>
          </w:p>
        </w:tc>
        <w:tc>
          <w:tcPr>
            <w:tcW w:w="2393"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小眼子菜</w:t>
            </w:r>
          </w:p>
        </w:tc>
        <w:tc>
          <w:tcPr>
            <w:tcW w:w="1668"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1～3</w:t>
            </w:r>
          </w:p>
        </w:tc>
        <w:tc>
          <w:tcPr>
            <w:tcW w:w="2393"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50.3</w:t>
            </w:r>
          </w:p>
        </w:tc>
        <w:tc>
          <w:tcPr>
            <w:tcW w:w="2393" w:type="dxa"/>
            <w:shd w:val="clear" w:color="auto" w:fill="auto"/>
            <w:vAlign w:val="center"/>
          </w:tcPr>
          <w:p>
            <w:pPr>
              <w:pStyle w:val="6"/>
              <w:keepNext w:val="0"/>
              <w:keepLines w:val="0"/>
              <w:pageBreakBefore w:val="0"/>
              <w:kinsoku/>
              <w:wordWrap/>
              <w:overflowPunct/>
              <w:topLinePunct w:val="0"/>
              <w:autoSpaceDE/>
              <w:autoSpaceDN/>
              <w:bidi w:val="0"/>
              <w:spacing w:line="300" w:lineRule="auto"/>
              <w:jc w:val="center"/>
              <w:rPr>
                <w:rFonts w:hint="eastAsia" w:ascii="宋体" w:hAnsi="宋体" w:eastAsia="宋体" w:cs="宋体"/>
                <w:sz w:val="21"/>
                <w:szCs w:val="21"/>
              </w:rPr>
            </w:pPr>
            <w:r>
              <w:rPr>
                <w:rFonts w:hint="eastAsia" w:ascii="宋体" w:hAnsi="宋体" w:eastAsia="宋体" w:cs="宋体"/>
                <w:sz w:val="21"/>
                <w:szCs w:val="21"/>
              </w:rPr>
              <w:t>214.7</w:t>
            </w:r>
          </w:p>
        </w:tc>
      </w:tr>
    </w:tbl>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① 测定光饱和点、光补偿点时，应控制______________等外界因素相同且适宜，逐渐增加____________并测量对应的净光合速率，绘制叶片的光合—光响应曲线。</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② 三种沉水植物能够生长的最大深度与光饱和点和光补偿点呈____________相关。小眼子菜一般分布在水体的上层，从光补偿点和光饱和点的角度分析原因分别是______________。</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③ 建议选择____________________作为先锋物种来修复城市污染水体。</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导思</w:t>
      </w:r>
      <w:r>
        <w:rPr>
          <w:rFonts w:hint="eastAsia" w:ascii="宋体" w:hAnsi="宋体" w:eastAsia="宋体" w:cs="宋体"/>
          <w:b/>
          <w:color w:val="000000" w:themeColor="text1"/>
          <w:sz w:val="21"/>
          <w:szCs w:val="21"/>
          <w:lang w:val="en-US" w:eastAsia="zh-CN"/>
          <w14:textFill>
            <w14:solidFill>
              <w14:schemeClr w14:val="tx1"/>
            </w14:solidFill>
          </w14:textFill>
        </w:rPr>
        <w:t>1</w:t>
      </w:r>
      <w:r>
        <w:rPr>
          <w:rFonts w:hint="eastAsia" w:ascii="宋体" w:hAnsi="宋体" w:eastAsia="宋体" w:cs="宋体"/>
          <w:b/>
          <w:color w:val="000000" w:themeColor="text1"/>
          <w:sz w:val="21"/>
          <w:szCs w:val="21"/>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1.光合作用的具体过程是什么</w:t>
      </w:r>
      <w:r>
        <w:rPr>
          <w:rFonts w:hint="eastAsia" w:ascii="宋体" w:hAnsi="宋体" w:eastAsia="宋体" w:cs="宋体"/>
          <w:color w:val="000000" w:themeColor="text1"/>
          <w:sz w:val="21"/>
          <w:szCs w:val="21"/>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840" w:firstLineChars="40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2.净光合作用如何计算？</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420" w:leftChars="0" w:firstLine="420" w:firstLineChars="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3.光补偿点、饱和点如何区分？</w:t>
      </w:r>
    </w:p>
    <w:p>
      <w:pPr>
        <w:keepNext w:val="0"/>
        <w:keepLines w:val="0"/>
        <w:pageBreakBefore w:val="0"/>
        <w:numPr>
          <w:ilvl w:val="0"/>
          <w:numId w:val="0"/>
        </w:numPr>
        <w:kinsoku/>
        <w:wordWrap/>
        <w:overflowPunct/>
        <w:topLinePunct w:val="0"/>
        <w:autoSpaceDE/>
        <w:autoSpaceDN/>
        <w:bidi w:val="0"/>
        <w:adjustRightInd/>
        <w:spacing w:line="300" w:lineRule="auto"/>
        <w:rPr>
          <w:rFonts w:hint="eastAsia"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导练</w:t>
      </w:r>
      <w:r>
        <w:rPr>
          <w:rFonts w:hint="eastAsia" w:ascii="宋体" w:hAnsi="宋体" w:cs="宋体"/>
          <w:b/>
          <w:color w:val="000000" w:themeColor="text1"/>
          <w:sz w:val="21"/>
          <w:szCs w:val="21"/>
          <w:lang w:val="en-US" w:eastAsia="zh-CN"/>
          <w14:textFill>
            <w14:solidFill>
              <w14:schemeClr w14:val="tx1"/>
            </w14:solidFill>
          </w14:textFill>
        </w:rPr>
        <w:t>1</w:t>
      </w:r>
      <w:r>
        <w:rPr>
          <w:rFonts w:hint="eastAsia" w:ascii="宋体" w:hAnsi="宋体" w:eastAsia="宋体" w:cs="宋体"/>
          <w:b/>
          <w:color w:val="000000" w:themeColor="text1"/>
          <w:sz w:val="21"/>
          <w:szCs w:val="21"/>
          <w14:textFill>
            <w14:solidFill>
              <w14:schemeClr w14:val="tx1"/>
            </w14:solidFill>
          </w14:textFill>
        </w:rPr>
        <w:t>：</w:t>
      </w:r>
      <w:r>
        <w:rPr>
          <w:rFonts w:hint="eastAsia" w:ascii="宋体" w:hAnsi="宋体" w:eastAsia="宋体" w:cs="宋体"/>
          <w:b/>
          <w:color w:val="000000" w:themeColor="text1"/>
          <w:sz w:val="21"/>
          <w:szCs w:val="21"/>
          <w:lang w:eastAsia="zh-CN"/>
          <w14:textFill>
            <w14:solidFill>
              <w14:schemeClr w14:val="tx1"/>
            </w14:solidFill>
          </w14:textFill>
        </w:rPr>
        <w:t>利用所学知识分析题干条件，提高审题</w:t>
      </w:r>
      <w:r>
        <w:rPr>
          <w:rFonts w:hint="eastAsia" w:ascii="宋体" w:hAnsi="宋体" w:cs="宋体"/>
          <w:b/>
          <w:color w:val="000000" w:themeColor="text1"/>
          <w:sz w:val="21"/>
          <w:szCs w:val="21"/>
          <w:lang w:val="en-US" w:eastAsia="zh-CN"/>
          <w14:textFill>
            <w14:solidFill>
              <w14:schemeClr w14:val="tx1"/>
            </w14:solidFill>
          </w14:textFill>
        </w:rPr>
        <w:t>和应用</w:t>
      </w:r>
      <w:r>
        <w:rPr>
          <w:rFonts w:hint="eastAsia" w:ascii="宋体" w:hAnsi="宋体" w:eastAsia="宋体" w:cs="宋体"/>
          <w:b/>
          <w:color w:val="000000" w:themeColor="text1"/>
          <w:sz w:val="21"/>
          <w:szCs w:val="21"/>
          <w:lang w:eastAsia="zh-CN"/>
          <w14:textFill>
            <w14:solidFill>
              <w14:schemeClr w14:val="tx1"/>
            </w14:solidFill>
          </w14:textFill>
        </w:rPr>
        <w:t>能力</w:t>
      </w:r>
    </w:p>
    <w:p>
      <w:pPr>
        <w:keepNext w:val="0"/>
        <w:keepLines w:val="0"/>
        <w:pageBreakBefore w:val="0"/>
        <w:widowControl w:val="0"/>
        <w:shd w:val="clear" w:color="auto" w:fill="auto"/>
        <w:kinsoku/>
        <w:wordWrap/>
        <w:overflowPunct/>
        <w:topLinePunct w:val="0"/>
        <w:autoSpaceDE/>
        <w:autoSpaceDN/>
        <w:bidi w:val="0"/>
        <w:adjustRightInd w:val="0"/>
        <w:snapToGrid w:val="0"/>
        <w:spacing w:line="300" w:lineRule="auto"/>
        <w:jc w:val="left"/>
        <w:textAlignment w:val="center"/>
      </w:pPr>
      <w:r>
        <w:rPr>
          <w:rFonts w:hint="eastAsia" w:ascii="宋体" w:hAnsi="宋体" w:eastAsia="宋体" w:cs="宋体"/>
          <w:b/>
          <w:bCs/>
          <w:color w:val="000000" w:themeColor="text1"/>
          <w:sz w:val="21"/>
          <w:szCs w:val="21"/>
          <w14:textFill>
            <w14:solidFill>
              <w14:schemeClr w14:val="tx1"/>
            </w14:solidFill>
          </w14:textFill>
        </w:rPr>
        <w:t>例题</w:t>
      </w:r>
      <w:r>
        <w:rPr>
          <w:rFonts w:hint="eastAsia" w:ascii="宋体" w:hAnsi="宋体" w:cs="宋体"/>
          <w:b/>
          <w:bCs/>
          <w:color w:val="000000" w:themeColor="text1"/>
          <w:sz w:val="21"/>
          <w:szCs w:val="21"/>
          <w:lang w:val="en-US" w:eastAsia="zh-CN"/>
          <w14:textFill>
            <w14:solidFill>
              <w14:schemeClr w14:val="tx1"/>
            </w14:solidFill>
          </w14:textFill>
        </w:rPr>
        <w:t>1</w:t>
      </w:r>
      <w:r>
        <w:rPr>
          <w:rFonts w:hint="eastAsia" w:ascii="宋体" w:hAnsi="宋体" w:eastAsia="宋体" w:cs="宋体"/>
          <w:b/>
          <w:bCs/>
          <w:color w:val="000000" w:themeColor="text1"/>
          <w:sz w:val="21"/>
          <w:szCs w:val="21"/>
          <w14:textFill>
            <w14:solidFill>
              <w14:schemeClr w14:val="tx1"/>
            </w14:solidFill>
          </w14:textFill>
        </w:rPr>
        <w:t>:</w:t>
      </w:r>
      <w:r>
        <w:t>喀斯特生态系统中，重碳酸盐（含</w:t>
      </w:r>
      <w:r>
        <w:object>
          <v:shape id="_x0000_i1025" o:spt="75" alt="eqIdaf5533a64f801adeabf53d192906e951" type="#_x0000_t75" style="height:14.85pt;width:24.3pt;" o:ole="t" filled="f" o:preferrelative="t" stroked="f" coordsize="21600,21600">
            <v:path/>
            <v:fill on="f" focussize="0,0"/>
            <v:stroke on="f"/>
            <v:imagedata r:id="rId9" o:title="eqIdaf5533a64f801adeabf53d192906e951"/>
            <o:lock v:ext="edit" aspectratio="t"/>
            <w10:wrap type="none"/>
            <w10:anchorlock/>
          </v:shape>
          <o:OLEObject Type="Embed" ProgID="Equation.DSMT4" ShapeID="_x0000_i1025" DrawAspect="Content" ObjectID="_1468075725" r:id="rId8">
            <o:LockedField>false</o:LockedField>
          </o:OLEObject>
        </w:object>
      </w:r>
      <w:r>
        <w:t>）是碳酸盐岩经岩溶作用（CaCO</w:t>
      </w:r>
      <w:r>
        <w:rPr>
          <w:vertAlign w:val="subscript"/>
        </w:rPr>
        <w:t>3</w:t>
      </w:r>
      <w:r>
        <w:t>+CO</w:t>
      </w:r>
      <w:r>
        <w:rPr>
          <w:vertAlign w:val="subscript"/>
        </w:rPr>
        <w:t>2</w:t>
      </w:r>
      <w:r>
        <w:t>+H</w:t>
      </w:r>
      <w:r>
        <w:rPr>
          <w:vertAlign w:val="subscript"/>
        </w:rPr>
        <w:t>2</w:t>
      </w:r>
      <w:r>
        <w:t>O→</w:t>
      </w:r>
      <w:r>
        <w:object>
          <v:shape id="_x0000_i1026" o:spt="75" alt="eqIdaf5533a64f801adeabf53d192906e951" type="#_x0000_t75" style="height:16.6pt;width:27.25pt;" o:ole="t" filled="f" o:preferrelative="t" stroked="f" coordsize="21600,21600">
            <v:path/>
            <v:fill on="f" focussize="0,0"/>
            <v:stroke on="f" joinstyle="miter"/>
            <v:imagedata r:id="rId9" o:title="eqIdaf5533a64f801adeabf53d192906e951"/>
            <o:lock v:ext="edit" aspectratio="t"/>
            <w10:wrap type="none"/>
            <w10:anchorlock/>
          </v:shape>
          <o:OLEObject Type="Embed" ProgID="Equation.DSMT4" ShapeID="_x0000_i1026" DrawAspect="Content" ObjectID="_1468075726" r:id="rId10">
            <o:LockedField>false</o:LockedField>
          </o:OLEObject>
        </w:object>
      </w:r>
      <w:r>
        <w:t>+Ca</w:t>
      </w:r>
      <w:r>
        <w:rPr>
          <w:vertAlign w:val="superscript"/>
        </w:rPr>
        <w:t>2+</w:t>
      </w:r>
      <w:r>
        <w:t>）风化的产物，虽对植物生长代谢有很多负面影响，但也有积极作用。如</w:t>
      </w:r>
      <w:r>
        <w:object>
          <v:shape id="_x0000_i1027" o:spt="75" alt="eqIdaf5533a64f801adeabf53d192906e951" type="#_x0000_t75" style="height:16.6pt;width:27.25pt;" o:ole="t" filled="f" o:preferrelative="t" stroked="f" coordsize="21600,21600">
            <v:path/>
            <v:fill on="f" focussize="0,0"/>
            <v:stroke on="f" joinstyle="miter"/>
            <v:imagedata r:id="rId9" o:title="eqIdaf5533a64f801adeabf53d192906e951"/>
            <o:lock v:ext="edit" aspectratio="t"/>
            <w10:wrap type="none"/>
            <w10:anchorlock/>
          </v:shape>
          <o:OLEObject Type="Embed" ProgID="Equation.DSMT4" ShapeID="_x0000_i1027" DrawAspect="Content" ObjectID="_1468075727" r:id="rId11">
            <o:LockedField>false</o:LockedField>
          </o:OLEObject>
        </w:object>
      </w:r>
      <w:r>
        <w:t>在干旱等逆境胁迫下可作为植物短期的碳源，促进气孔打开，恢复光合作用，还能通过影响葡萄糖代谢增强植物的抗逆能力，</w:t>
      </w:r>
      <w:r>
        <w:object>
          <v:shape id="_x0000_i1028" o:spt="75" alt="eqIdaf5533a64f801adeabf53d192906e951" type="#_x0000_t75" style="height:16.6pt;width:27.25pt;" o:ole="t" filled="f" o:preferrelative="t" stroked="f" coordsize="21600,21600">
            <v:path/>
            <v:fill on="f" focussize="0,0"/>
            <v:stroke on="f" joinstyle="miter"/>
            <v:imagedata r:id="rId9" o:title="eqIdaf5533a64f801adeabf53d192906e951"/>
            <o:lock v:ext="edit" aspectratio="t"/>
            <w10:wrap type="none"/>
            <w10:anchorlock/>
          </v:shape>
          <o:OLEObject Type="Embed" ProgID="Equation.DSMT4" ShapeID="_x0000_i1028" DrawAspect="Content" ObjectID="_1468075728" r:id="rId12">
            <o:LockedField>false</o:LockedField>
          </o:OLEObject>
        </w:object>
      </w:r>
      <w:r>
        <w:t>对植物光合作用的回补效应如图所示（PGA：3-磷酸甘油酸；RuBP：核酮糖1，5-二磷酸）。回答下列问题：</w:t>
      </w:r>
    </w:p>
    <w:p>
      <w:pPr>
        <w:keepNext w:val="0"/>
        <w:keepLines w:val="0"/>
        <w:pageBreakBefore w:val="0"/>
        <w:widowControl w:val="0"/>
        <w:shd w:val="clear" w:color="auto" w:fill="auto"/>
        <w:kinsoku/>
        <w:wordWrap/>
        <w:overflowPunct/>
        <w:topLinePunct w:val="0"/>
        <w:autoSpaceDE/>
        <w:autoSpaceDN/>
        <w:bidi w:val="0"/>
        <w:adjustRightInd w:val="0"/>
        <w:snapToGrid w:val="0"/>
        <w:spacing w:line="300"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3788410" cy="1748155"/>
            <wp:effectExtent l="0" t="0" r="2540" b="4445"/>
            <wp:docPr id="2" name="图片 2" descr="@@@6c39849b-de7b-45ef-83b8-98ff9072d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c39849b-de7b-45ef-83b8-98ff9072dd3b"/>
                    <pic:cNvPicPr>
                      <a:picLocks noChangeAspect="1"/>
                    </pic:cNvPicPr>
                  </pic:nvPicPr>
                  <pic:blipFill>
                    <a:blip r:embed="rId13"/>
                    <a:stretch>
                      <a:fillRect/>
                    </a:stretch>
                  </pic:blipFill>
                  <pic:spPr>
                    <a:xfrm>
                      <a:off x="0" y="0"/>
                      <a:ext cx="3788410" cy="174815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val="0"/>
        <w:snapToGrid w:val="0"/>
        <w:spacing w:line="300" w:lineRule="auto"/>
        <w:jc w:val="left"/>
        <w:textAlignment w:val="center"/>
      </w:pPr>
    </w:p>
    <w:p>
      <w:pPr>
        <w:keepNext w:val="0"/>
        <w:keepLines w:val="0"/>
        <w:pageBreakBefore w:val="0"/>
        <w:widowControl w:val="0"/>
        <w:shd w:val="clear" w:color="auto" w:fill="auto"/>
        <w:kinsoku/>
        <w:wordWrap/>
        <w:overflowPunct/>
        <w:topLinePunct w:val="0"/>
        <w:autoSpaceDE/>
        <w:autoSpaceDN/>
        <w:bidi w:val="0"/>
        <w:adjustRightInd w:val="0"/>
        <w:snapToGrid w:val="0"/>
        <w:spacing w:line="300" w:lineRule="auto"/>
        <w:jc w:val="left"/>
        <w:textAlignment w:val="center"/>
      </w:pPr>
      <w:r>
        <w:t>(1)图中显示了在叶绿体中发生的</w:t>
      </w:r>
      <w:r>
        <w:rPr>
          <w:rFonts w:ascii="Times New Roman" w:hAnsi="Times New Roman" w:eastAsia="Times New Roman" w:cs="Times New Roman"/>
          <w:b w:val="0"/>
          <w:sz w:val="21"/>
          <w:u w:val="single"/>
        </w:rPr>
        <w:t xml:space="preserve">      </w:t>
      </w:r>
      <w:r>
        <w:t>反应，其中</w:t>
      </w:r>
      <w:r>
        <w:rPr>
          <w:rFonts w:ascii="Times New Roman" w:hAnsi="Times New Roman" w:eastAsia="Times New Roman" w:cs="Times New Roman"/>
          <w:b w:val="0"/>
          <w:sz w:val="21"/>
          <w:u w:val="single"/>
        </w:rPr>
        <w:t xml:space="preserve">      </w:t>
      </w:r>
      <w:r>
        <w:t>应该是一种五碳化合物。</w:t>
      </w:r>
    </w:p>
    <w:p>
      <w:pPr>
        <w:keepNext w:val="0"/>
        <w:keepLines w:val="0"/>
        <w:pageBreakBefore w:val="0"/>
        <w:widowControl w:val="0"/>
        <w:shd w:val="clear" w:color="auto" w:fill="auto"/>
        <w:kinsoku/>
        <w:wordWrap/>
        <w:overflowPunct/>
        <w:topLinePunct w:val="0"/>
        <w:autoSpaceDE/>
        <w:autoSpaceDN/>
        <w:bidi w:val="0"/>
        <w:adjustRightInd w:val="0"/>
        <w:snapToGrid w:val="0"/>
        <w:spacing w:line="300" w:lineRule="auto"/>
        <w:jc w:val="left"/>
        <w:textAlignment w:val="center"/>
      </w:pPr>
      <w:r>
        <w:t>(2)研究表明</w:t>
      </w:r>
      <w:r>
        <w:object>
          <v:shape id="_x0000_i1029" o:spt="75" alt="eqIdaf5533a64f801adeabf53d192906e951" type="#_x0000_t75" style="height:16.6pt;width:27.25pt;" o:ole="t" filled="f" o:preferrelative="t" stroked="f" coordsize="21600,21600">
            <v:path/>
            <v:fill on="f" focussize="0,0"/>
            <v:stroke on="f" joinstyle="miter"/>
            <v:imagedata r:id="rId9" o:title="eqIdaf5533a64f801adeabf53d192906e951"/>
            <o:lock v:ext="edit" aspectratio="t"/>
            <w10:wrap type="none"/>
            <w10:anchorlock/>
          </v:shape>
          <o:OLEObject Type="Embed" ProgID="Equation.DSMT4" ShapeID="_x0000_i1029" DrawAspect="Content" ObjectID="_1468075729" r:id="rId14">
            <o:LockedField>false</o:LockedField>
          </o:OLEObject>
        </w:object>
      </w:r>
      <w:r>
        <w:t>也可为光反应部位提供电子，电子经传递，可与</w:t>
      </w:r>
      <w:r>
        <w:rPr>
          <w:rFonts w:ascii="Times New Roman" w:hAnsi="Times New Roman" w:eastAsia="Times New Roman" w:cs="Times New Roman"/>
          <w:b w:val="0"/>
          <w:sz w:val="21"/>
          <w:u w:val="single"/>
        </w:rPr>
        <w:t xml:space="preserve">      </w:t>
      </w:r>
      <w:r>
        <w:t>结合生成NADPH，NADPH为暗反应提供了</w:t>
      </w:r>
      <w:r>
        <w:rPr>
          <w:rFonts w:ascii="Times New Roman" w:hAnsi="Times New Roman" w:eastAsia="Times New Roman" w:cs="Times New Roman"/>
          <w:b w:val="0"/>
          <w:sz w:val="21"/>
          <w:u w:val="single"/>
        </w:rPr>
        <w:t xml:space="preserve">      </w:t>
      </w:r>
      <w:r>
        <w:t>，缓解了光合器官“空转”，促进植物碳同化顺利进行。</w:t>
      </w:r>
    </w:p>
    <w:p>
      <w:pPr>
        <w:keepNext w:val="0"/>
        <w:keepLines w:val="0"/>
        <w:pageBreakBefore w:val="0"/>
        <w:widowControl w:val="0"/>
        <w:shd w:val="clear" w:color="auto" w:fill="auto"/>
        <w:kinsoku/>
        <w:wordWrap/>
        <w:overflowPunct/>
        <w:topLinePunct w:val="0"/>
        <w:autoSpaceDE/>
        <w:autoSpaceDN/>
        <w:bidi w:val="0"/>
        <w:adjustRightInd w:val="0"/>
        <w:snapToGrid w:val="0"/>
        <w:spacing w:line="300" w:lineRule="auto"/>
        <w:jc w:val="left"/>
        <w:textAlignment w:val="center"/>
      </w:pPr>
      <w:r>
        <w:t>(3)强烈的岩溶作用促进了干旱、高重碳酸盐、高pH等喀斯特逆境的形成，导致植物叶片气孔关闭，抑制了光合作用。除（2）所述原因外，据图分析喀斯特逆境下土壤中高</w:t>
      </w:r>
      <w:r>
        <w:object>
          <v:shape id="_x0000_i1030" o:spt="75" alt="eqIdaf5533a64f801adeabf53d192906e951" type="#_x0000_t75" style="height:16.6pt;width:27.25pt;" o:ole="t" filled="f" o:preferrelative="t" stroked="f" coordsize="21600,21600">
            <v:path/>
            <v:fill on="f" focussize="0,0"/>
            <v:stroke on="f" joinstyle="miter"/>
            <v:imagedata r:id="rId9" o:title="eqIdaf5533a64f801adeabf53d192906e951"/>
            <o:lock v:ext="edit" aspectratio="t"/>
            <w10:wrap type="none"/>
            <w10:anchorlock/>
          </v:shape>
          <o:OLEObject Type="Embed" ProgID="Equation.DSMT4" ShapeID="_x0000_i1030" DrawAspect="Content" ObjectID="_1468075730" r:id="rId15">
            <o:LockedField>false</o:LockedField>
          </o:OLEObject>
        </w:object>
      </w:r>
      <w:r>
        <w:t>回补植物光合作用的其他原因：</w:t>
      </w:r>
      <w:r>
        <w:rPr>
          <w:rFonts w:ascii="Times New Roman" w:hAnsi="Times New Roman" w:eastAsia="Times New Roman" w:cs="Times New Roman"/>
          <w:b w:val="0"/>
          <w:sz w:val="21"/>
          <w:u w:val="single"/>
        </w:rPr>
        <w:t xml:space="preserve">      </w:t>
      </w:r>
      <w: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00" w:lineRule="auto"/>
        <w:jc w:val="left"/>
        <w:textAlignment w:val="center"/>
      </w:pPr>
      <w:r>
        <w:t>(4)植物主要的葡萄糖代谢途径包括糖酵解途径和磷酸戊糖途径。糖酵解途径是葡萄糖被分解为丙酮酸的过程，该过程的场所</w:t>
      </w:r>
      <w:r>
        <w:rPr>
          <w:rFonts w:ascii="Times New Roman" w:hAnsi="Times New Roman" w:eastAsia="Times New Roman" w:cs="Times New Roman"/>
          <w:b w:val="0"/>
          <w:sz w:val="21"/>
          <w:u w:val="single"/>
        </w:rPr>
        <w:t xml:space="preserve">      </w:t>
      </w:r>
      <w:r>
        <w:t>（填“是”或“不是”）线粒体。磷酸戊糖途径可产生NADPH，从而促进光合作用、氮代谢等多种生理过程的进行。推测逆境下</w:t>
      </w:r>
      <w:r>
        <w:object>
          <v:shape id="_x0000_i1031" o:spt="75" alt="eqIdaf5533a64f801adeabf53d192906e951" type="#_x0000_t75" style="height:16.6pt;width:27.25pt;" o:ole="t" filled="f" o:preferrelative="t" stroked="f" coordsize="21600,21600">
            <v:path/>
            <v:fill on="f" focussize="0,0"/>
            <v:stroke on="f" joinstyle="miter"/>
            <v:imagedata r:id="rId9" o:title="eqIdaf5533a64f801adeabf53d192906e951"/>
            <o:lock v:ext="edit" aspectratio="t"/>
            <w10:wrap type="none"/>
            <w10:anchorlock/>
          </v:shape>
          <o:OLEObject Type="Embed" ProgID="Equation.DSMT4" ShapeID="_x0000_i1031" DrawAspect="Content" ObjectID="_1468075731" r:id="rId16">
            <o:LockedField>false</o:LockedField>
          </o:OLEObject>
        </w:object>
      </w:r>
      <w:r>
        <w:t>可能促使植物优先选择</w:t>
      </w:r>
      <w:r>
        <w:rPr>
          <w:rFonts w:ascii="Times New Roman" w:hAnsi="Times New Roman" w:eastAsia="Times New Roman" w:cs="Times New Roman"/>
          <w:b w:val="0"/>
          <w:sz w:val="21"/>
          <w:u w:val="single"/>
        </w:rPr>
        <w:t xml:space="preserve">      </w:t>
      </w:r>
      <w:r>
        <w:t>途径以增强植物的抗逆能力。</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b/>
          <w:bCs/>
          <w:color w:val="000000" w:themeColor="text1"/>
          <w:kern w:val="0"/>
          <w:sz w:val="21"/>
          <w:szCs w:val="21"/>
          <w14:textFill>
            <w14:solidFill>
              <w14:schemeClr w14:val="tx1"/>
            </w14:solidFill>
          </w14:textFill>
        </w:rPr>
        <w:t>导读</w:t>
      </w:r>
      <w:r>
        <w:rPr>
          <w:rFonts w:hint="eastAsia" w:ascii="宋体" w:hAnsi="宋体" w:eastAsia="宋体" w:cs="宋体"/>
          <w:b/>
          <w:bCs/>
          <w:color w:val="000000" w:themeColor="text1"/>
          <w:kern w:val="0"/>
          <w:sz w:val="21"/>
          <w:szCs w:val="21"/>
          <w:lang w:val="en-US" w:eastAsia="zh-CN"/>
          <w14:textFill>
            <w14:solidFill>
              <w14:schemeClr w14:val="tx1"/>
            </w14:solidFill>
          </w14:textFill>
        </w:rPr>
        <w:t>2</w:t>
      </w:r>
      <w:r>
        <w:rPr>
          <w:rFonts w:hint="eastAsia" w:ascii="宋体" w:hAnsi="宋体" w:eastAsia="宋体" w:cs="宋体"/>
          <w:b/>
          <w:bCs/>
          <w:color w:val="000000" w:themeColor="text1"/>
          <w:kern w:val="0"/>
          <w:sz w:val="21"/>
          <w:szCs w:val="21"/>
          <w14:textFill>
            <w14:solidFill>
              <w14:schemeClr w14:val="tx1"/>
            </w14:solidFill>
          </w14:textFill>
        </w:rPr>
        <w:t>：</w:t>
      </w:r>
      <w:r>
        <w:rPr>
          <w:rFonts w:hint="eastAsia" w:ascii="宋体" w:hAnsi="宋体" w:eastAsia="宋体" w:cs="宋体"/>
          <w:sz w:val="21"/>
          <w:szCs w:val="21"/>
        </w:rPr>
        <w:t>某种植物的叶色为绿色，自然条件下既可以自花传粉又可以异花传粉。现发现一株叶色为黄绿色且雄性不育的双突变体。已知叶色和雄蕊的育性分别受A/a和B/b控制，野生型为显性纯合子，表型为绿色雄性可育。下图是科研人员以该突变株(P</w:t>
      </w:r>
      <w:r>
        <w:rPr>
          <w:rFonts w:hint="eastAsia" w:ascii="宋体" w:hAnsi="宋体" w:eastAsia="宋体" w:cs="宋体"/>
          <w:sz w:val="21"/>
          <w:szCs w:val="21"/>
          <w:vertAlign w:val="subscript"/>
        </w:rPr>
        <w:t>2</w:t>
      </w:r>
      <w:r>
        <w:rPr>
          <w:rFonts w:hint="eastAsia" w:ascii="宋体" w:hAnsi="宋体" w:eastAsia="宋体" w:cs="宋体"/>
          <w:sz w:val="21"/>
          <w:szCs w:val="21"/>
        </w:rPr>
        <w:t>)和野生型(P</w:t>
      </w:r>
      <w:r>
        <w:rPr>
          <w:rFonts w:hint="eastAsia" w:ascii="宋体" w:hAnsi="宋体" w:eastAsia="宋体" w:cs="宋体"/>
          <w:sz w:val="21"/>
          <w:szCs w:val="21"/>
          <w:vertAlign w:val="subscript"/>
        </w:rPr>
        <w:t>1</w:t>
      </w:r>
      <w:r>
        <w:rPr>
          <w:rFonts w:hint="eastAsia" w:ascii="宋体" w:hAnsi="宋体" w:eastAsia="宋体" w:cs="宋体"/>
          <w:sz w:val="21"/>
          <w:szCs w:val="21"/>
        </w:rPr>
        <w:t>)进行的杂交实验，结果如下。请回答下列问题：</w:t>
      </w:r>
    </w:p>
    <w:p>
      <w:pPr>
        <w:pStyle w:val="6"/>
        <w:keepNext w:val="0"/>
        <w:keepLines w:val="0"/>
        <w:pageBreakBefore w:val="0"/>
        <w:kinsoku/>
        <w:wordWrap/>
        <w:overflowPunct/>
        <w:topLinePunct w:val="0"/>
        <w:autoSpaceDE/>
        <w:autoSpaceDN/>
        <w:bidi w:val="0"/>
        <w:spacing w:line="30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334000" cy="847725"/>
            <wp:effectExtent l="0" t="0" r="0" b="952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7" r:link="rId18"/>
                    <a:stretch>
                      <a:fillRect/>
                    </a:stretch>
                  </pic:blipFill>
                  <pic:spPr>
                    <a:xfrm>
                      <a:off x="0" y="0"/>
                      <a:ext cx="5334000" cy="847725"/>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(1) 结合实验一、二分析，亲本P</w:t>
      </w:r>
      <w:r>
        <w:rPr>
          <w:rFonts w:hint="eastAsia" w:ascii="宋体" w:hAnsi="宋体" w:eastAsia="宋体" w:cs="宋体"/>
          <w:sz w:val="21"/>
          <w:szCs w:val="21"/>
          <w:vertAlign w:val="subscript"/>
        </w:rPr>
        <w:t>1</w:t>
      </w:r>
      <w:r>
        <w:rPr>
          <w:rFonts w:hint="eastAsia" w:ascii="宋体" w:hAnsi="宋体" w:eastAsia="宋体" w:cs="宋体"/>
          <w:sz w:val="21"/>
          <w:szCs w:val="21"/>
        </w:rPr>
        <w:t>和P</w:t>
      </w:r>
      <w:r>
        <w:rPr>
          <w:rFonts w:hint="eastAsia" w:ascii="宋体" w:hAnsi="宋体" w:eastAsia="宋体" w:cs="宋体"/>
          <w:sz w:val="21"/>
          <w:szCs w:val="21"/>
          <w:vertAlign w:val="subscript"/>
        </w:rPr>
        <w:t>2</w:t>
      </w:r>
      <w:r>
        <w:rPr>
          <w:rFonts w:hint="eastAsia" w:ascii="宋体" w:hAnsi="宋体" w:eastAsia="宋体" w:cs="宋体"/>
          <w:sz w:val="21"/>
          <w:szCs w:val="21"/>
        </w:rPr>
        <w:t>的基因型分别为__________、__________。</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(2) 实验二F</w:t>
      </w:r>
      <w:r>
        <w:rPr>
          <w:rFonts w:hint="eastAsia" w:ascii="宋体" w:hAnsi="宋体" w:eastAsia="宋体" w:cs="宋体"/>
          <w:sz w:val="21"/>
          <w:szCs w:val="21"/>
          <w:vertAlign w:val="subscript"/>
        </w:rPr>
        <w:t>2</w:t>
      </w:r>
      <w:r>
        <w:rPr>
          <w:rFonts w:hint="eastAsia" w:ascii="宋体" w:hAnsi="宋体" w:eastAsia="宋体" w:cs="宋体"/>
          <w:sz w:val="21"/>
          <w:szCs w:val="21"/>
        </w:rPr>
        <w:t>中绿色雄性可育中纯合子所占的比例为________，让F</w:t>
      </w:r>
      <w:r>
        <w:rPr>
          <w:rFonts w:hint="eastAsia" w:ascii="宋体" w:hAnsi="宋体" w:eastAsia="宋体" w:cs="宋体"/>
          <w:sz w:val="21"/>
          <w:szCs w:val="21"/>
          <w:vertAlign w:val="subscript"/>
        </w:rPr>
        <w:t>2</w:t>
      </w:r>
      <w:r>
        <w:rPr>
          <w:rFonts w:hint="eastAsia" w:ascii="宋体" w:hAnsi="宋体" w:eastAsia="宋体" w:cs="宋体"/>
          <w:sz w:val="21"/>
          <w:szCs w:val="21"/>
        </w:rPr>
        <w:t>中所有的黄绿色雄性可育自交，后代中绿色雄性不育的概率为________。</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(3) 如果将实验二F</w:t>
      </w:r>
      <w:r>
        <w:rPr>
          <w:rFonts w:hint="eastAsia" w:ascii="宋体" w:hAnsi="宋体" w:eastAsia="宋体" w:cs="宋体"/>
          <w:sz w:val="21"/>
          <w:szCs w:val="21"/>
          <w:vertAlign w:val="subscript"/>
        </w:rPr>
        <w:t>2</w:t>
      </w:r>
      <w:r>
        <w:rPr>
          <w:rFonts w:hint="eastAsia" w:ascii="宋体" w:hAnsi="宋体" w:eastAsia="宋体" w:cs="宋体"/>
          <w:sz w:val="21"/>
          <w:szCs w:val="21"/>
        </w:rPr>
        <w:t>中所有的绿色雄性可育株与绿色雄性不育株间行种植，则在绿色雄性不育株上收获的种子将来发育成绿色雄性不育株的概率为________，绿色雄性可育株上收获的种子将来发育成绿色雄性不育株的概率为________。</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(4) SSR是分布于各染色体上的DNA序列，不同染色体具有各自的特异SSR。SSR1和SSR2分别位于2号和6号染色体。在P</w:t>
      </w:r>
      <w:r>
        <w:rPr>
          <w:rFonts w:hint="eastAsia" w:ascii="宋体" w:hAnsi="宋体" w:eastAsia="宋体" w:cs="宋体"/>
          <w:sz w:val="21"/>
          <w:szCs w:val="21"/>
          <w:vertAlign w:val="subscript"/>
        </w:rPr>
        <w:t>1</w:t>
      </w:r>
      <w:r>
        <w:rPr>
          <w:rFonts w:hint="eastAsia" w:ascii="宋体" w:hAnsi="宋体" w:eastAsia="宋体" w:cs="宋体"/>
          <w:sz w:val="21"/>
          <w:szCs w:val="21"/>
        </w:rPr>
        <w:t>和P</w:t>
      </w:r>
      <w:r>
        <w:rPr>
          <w:rFonts w:hint="eastAsia" w:ascii="宋体" w:hAnsi="宋体" w:eastAsia="宋体" w:cs="宋体"/>
          <w:sz w:val="21"/>
          <w:szCs w:val="21"/>
          <w:vertAlign w:val="subscript"/>
        </w:rPr>
        <w:t>2</w:t>
      </w:r>
      <w:r>
        <w:rPr>
          <w:rFonts w:hint="eastAsia" w:ascii="宋体" w:hAnsi="宋体" w:eastAsia="宋体" w:cs="宋体"/>
          <w:sz w:val="21"/>
          <w:szCs w:val="21"/>
        </w:rPr>
        <w:t>中SSR1长度不同，SSR2长度也不同。为了对控制雄性不育的基因进行染色体定位，电泳检测实验二F</w:t>
      </w:r>
      <w:r>
        <w:rPr>
          <w:rFonts w:hint="eastAsia" w:ascii="宋体" w:hAnsi="宋体" w:eastAsia="宋体" w:cs="宋体"/>
          <w:sz w:val="21"/>
          <w:szCs w:val="21"/>
          <w:vertAlign w:val="subscript"/>
        </w:rPr>
        <w:t>2</w:t>
      </w:r>
      <w:r>
        <w:rPr>
          <w:rFonts w:hint="eastAsia" w:ascii="宋体" w:hAnsi="宋体" w:eastAsia="宋体" w:cs="宋体"/>
          <w:sz w:val="21"/>
          <w:szCs w:val="21"/>
        </w:rPr>
        <w:t>中雄性不育植株、P</w:t>
      </w:r>
      <w:r>
        <w:rPr>
          <w:rFonts w:hint="eastAsia" w:ascii="宋体" w:hAnsi="宋体" w:eastAsia="宋体" w:cs="宋体"/>
          <w:sz w:val="21"/>
          <w:szCs w:val="21"/>
          <w:vertAlign w:val="subscript"/>
        </w:rPr>
        <w:t>1</w:t>
      </w:r>
      <w:r>
        <w:rPr>
          <w:rFonts w:hint="eastAsia" w:ascii="宋体" w:hAnsi="宋体" w:eastAsia="宋体" w:cs="宋体"/>
          <w:sz w:val="21"/>
          <w:szCs w:val="21"/>
        </w:rPr>
        <w:t>和P</w:t>
      </w:r>
      <w:r>
        <w:rPr>
          <w:rFonts w:hint="eastAsia" w:ascii="宋体" w:hAnsi="宋体" w:eastAsia="宋体" w:cs="宋体"/>
          <w:sz w:val="21"/>
          <w:szCs w:val="21"/>
          <w:vertAlign w:val="subscript"/>
        </w:rPr>
        <w:t>2</w:t>
      </w:r>
      <w:r>
        <w:rPr>
          <w:rFonts w:hint="eastAsia" w:ascii="宋体" w:hAnsi="宋体" w:eastAsia="宋体" w:cs="宋体"/>
          <w:sz w:val="21"/>
          <w:szCs w:val="21"/>
        </w:rPr>
        <w:t>的SSR1和SSR2的扩增产物，结果如下图。控制雄性不育的基因位于________号染色体。F</w:t>
      </w:r>
      <w:r>
        <w:rPr>
          <w:rFonts w:hint="eastAsia" w:ascii="宋体" w:hAnsi="宋体" w:eastAsia="宋体" w:cs="宋体"/>
          <w:sz w:val="21"/>
          <w:szCs w:val="21"/>
          <w:vertAlign w:val="subscript"/>
        </w:rPr>
        <w:t>2</w:t>
      </w:r>
      <w:r>
        <w:rPr>
          <w:rFonts w:hint="eastAsia" w:ascii="宋体" w:hAnsi="宋体" w:eastAsia="宋体" w:cs="宋体"/>
          <w:sz w:val="21"/>
          <w:szCs w:val="21"/>
        </w:rPr>
        <w:t>雄性不育株中________(填序号)说明F</w:t>
      </w:r>
      <w:r>
        <w:rPr>
          <w:rFonts w:hint="eastAsia" w:ascii="宋体" w:hAnsi="宋体" w:eastAsia="宋体" w:cs="宋体"/>
          <w:sz w:val="21"/>
          <w:szCs w:val="21"/>
          <w:vertAlign w:val="subscript"/>
        </w:rPr>
        <w:t>1</w:t>
      </w:r>
      <w:r>
        <w:rPr>
          <w:rFonts w:hint="eastAsia" w:ascii="宋体" w:hAnsi="宋体" w:eastAsia="宋体" w:cs="宋体"/>
          <w:sz w:val="21"/>
          <w:szCs w:val="21"/>
        </w:rPr>
        <w:t>在减数分裂Ⅰ前期发生了染色体片段互换，____________________(填序号)是F</w:t>
      </w:r>
      <w:r>
        <w:rPr>
          <w:rFonts w:hint="eastAsia" w:ascii="宋体" w:hAnsi="宋体" w:eastAsia="宋体" w:cs="宋体"/>
          <w:sz w:val="21"/>
          <w:szCs w:val="21"/>
          <w:vertAlign w:val="subscript"/>
        </w:rPr>
        <w:t>1</w:t>
      </w:r>
      <w:r>
        <w:rPr>
          <w:rFonts w:hint="eastAsia" w:ascii="宋体" w:hAnsi="宋体" w:eastAsia="宋体" w:cs="宋体"/>
          <w:sz w:val="21"/>
          <w:szCs w:val="21"/>
        </w:rPr>
        <w:t>产生的含P</w:t>
      </w:r>
      <w:r>
        <w:rPr>
          <w:rFonts w:hint="eastAsia" w:ascii="宋体" w:hAnsi="宋体" w:eastAsia="宋体" w:cs="宋体"/>
          <w:sz w:val="21"/>
          <w:szCs w:val="21"/>
          <w:vertAlign w:val="subscript"/>
        </w:rPr>
        <w:t>1</w:t>
      </w:r>
      <w:r>
        <w:rPr>
          <w:rFonts w:hint="eastAsia" w:ascii="宋体" w:hAnsi="宋体" w:eastAsia="宋体" w:cs="宋体"/>
          <w:sz w:val="21"/>
          <w:szCs w:val="21"/>
        </w:rPr>
        <w:t>2号染色体的配子与含P</w:t>
      </w:r>
      <w:r>
        <w:rPr>
          <w:rFonts w:hint="eastAsia" w:ascii="宋体" w:hAnsi="宋体" w:eastAsia="宋体" w:cs="宋体"/>
          <w:sz w:val="21"/>
          <w:szCs w:val="21"/>
          <w:vertAlign w:val="subscript"/>
        </w:rPr>
        <w:t>2</w:t>
      </w:r>
      <w:r>
        <w:rPr>
          <w:rFonts w:hint="eastAsia" w:ascii="宋体" w:hAnsi="宋体" w:eastAsia="宋体" w:cs="宋体"/>
          <w:sz w:val="21"/>
          <w:szCs w:val="21"/>
        </w:rPr>
        <w:t>2号染色体的配子受精形成的个体。</w:t>
      </w:r>
    </w:p>
    <w:p>
      <w:pPr>
        <w:keepNext w:val="0"/>
        <w:keepLines w:val="0"/>
        <w:pageBreakBefore w:val="0"/>
        <w:numPr>
          <w:ilvl w:val="0"/>
          <w:numId w:val="0"/>
        </w:numPr>
        <w:kinsoku/>
        <w:wordWrap/>
        <w:overflowPunct/>
        <w:topLinePunct w:val="0"/>
        <w:autoSpaceDE/>
        <w:autoSpaceDN/>
        <w:bidi w:val="0"/>
        <w:adjustRightInd/>
        <w:spacing w:line="300" w:lineRule="auto"/>
        <w:jc w:val="left"/>
        <w:textAlignment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导思</w:t>
      </w:r>
      <w:r>
        <w:rPr>
          <w:rFonts w:hint="eastAsia" w:ascii="宋体" w:hAnsi="宋体" w:eastAsia="宋体" w:cs="宋体"/>
          <w:b/>
          <w:bCs/>
          <w:color w:val="000000" w:themeColor="text1"/>
          <w:kern w:val="0"/>
          <w:sz w:val="21"/>
          <w:szCs w:val="21"/>
          <w:lang w:val="en-US" w:eastAsia="zh-CN"/>
          <w14:textFill>
            <w14:solidFill>
              <w14:schemeClr w14:val="tx1"/>
            </w14:solidFill>
          </w14:textFill>
        </w:rPr>
        <w:t>2</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1.绿色和黄色这对相对性状中的显性性状是哪个？</w:t>
      </w:r>
    </w:p>
    <w:p>
      <w:pPr>
        <w:keepNext w:val="0"/>
        <w:keepLines w:val="0"/>
        <w:pageBreakBefore w:val="0"/>
        <w:numPr>
          <w:ilvl w:val="0"/>
          <w:numId w:val="0"/>
        </w:numPr>
        <w:kinsoku/>
        <w:wordWrap/>
        <w:overflowPunct/>
        <w:topLinePunct w:val="0"/>
        <w:autoSpaceDE/>
        <w:autoSpaceDN/>
        <w:bidi w:val="0"/>
        <w:adjustRightInd/>
        <w:spacing w:line="300" w:lineRule="auto"/>
        <w:ind w:left="420" w:leftChars="0" w:firstLine="420" w:firstLineChars="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2.9331变式如何利用解题？</w:t>
      </w:r>
    </w:p>
    <w:p>
      <w:pPr>
        <w:keepNext w:val="0"/>
        <w:keepLines w:val="0"/>
        <w:pageBreakBefore w:val="0"/>
        <w:numPr>
          <w:ilvl w:val="0"/>
          <w:numId w:val="0"/>
        </w:numPr>
        <w:tabs>
          <w:tab w:val="left" w:pos="312"/>
        </w:tabs>
        <w:kinsoku/>
        <w:wordWrap/>
        <w:overflowPunct/>
        <w:topLinePunct w:val="0"/>
        <w:autoSpaceDE/>
        <w:autoSpaceDN/>
        <w:bidi w:val="0"/>
        <w:adjustRightInd/>
        <w:spacing w:line="300" w:lineRule="auto"/>
        <w:ind w:left="420" w:leftChars="0"/>
        <w:jc w:val="left"/>
        <w:textAlignment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ab/>
      </w:r>
      <w:r>
        <w:rPr>
          <w:rFonts w:hint="eastAsia" w:ascii="宋体" w:hAnsi="宋体" w:eastAsia="宋体" w:cs="宋体"/>
          <w:color w:val="000000" w:themeColor="text1"/>
          <w:kern w:val="0"/>
          <w:sz w:val="21"/>
          <w:szCs w:val="21"/>
          <w:lang w:val="en-US" w:eastAsia="zh-CN"/>
          <w14:textFill>
            <w14:solidFill>
              <w14:schemeClr w14:val="tx1"/>
            </w14:solidFill>
          </w14:textFill>
        </w:rPr>
        <w:t>3.雄性不育基因型有几种？</w:t>
      </w:r>
    </w:p>
    <w:p>
      <w:pPr>
        <w:keepNext w:val="0"/>
        <w:keepLines w:val="0"/>
        <w:pageBreakBefore w:val="0"/>
        <w:kinsoku/>
        <w:wordWrap/>
        <w:overflowPunct/>
        <w:topLinePunct w:val="0"/>
        <w:autoSpaceDE/>
        <w:autoSpaceDN/>
        <w:bidi w:val="0"/>
        <w:adjustRightInd/>
        <w:spacing w:line="300" w:lineRule="auto"/>
        <w:jc w:val="left"/>
        <w:textAlignment w:val="center"/>
        <w:rPr>
          <w:rFonts w:hint="eastAsia" w:ascii="宋体" w:hAnsi="宋体" w:eastAsia="宋体" w:cs="宋体"/>
          <w:b/>
          <w:bCs/>
          <w:color w:val="000000" w:themeColor="text1"/>
          <w:kern w:val="0"/>
          <w:sz w:val="21"/>
          <w:szCs w:val="21"/>
          <w:lang w:val="en-US" w:eastAsia="zh-CN"/>
          <w14:textFill>
            <w14:solidFill>
              <w14:schemeClr w14:val="tx1"/>
            </w14:solidFill>
          </w14:textFill>
        </w:rPr>
      </w:pPr>
      <w:r>
        <w:rPr>
          <w:rFonts w:hint="eastAsia" w:ascii="宋体" w:hAnsi="宋体" w:eastAsia="宋体" w:cs="宋体"/>
          <w:b/>
          <w:bCs/>
          <w:color w:val="000000" w:themeColor="text1"/>
          <w:kern w:val="0"/>
          <w:sz w:val="21"/>
          <w:szCs w:val="21"/>
          <w:lang w:val="en-US" w:eastAsia="zh-CN"/>
          <w14:textFill>
            <w14:solidFill>
              <w14:schemeClr w14:val="tx1"/>
            </w14:solidFill>
          </w14:textFill>
        </w:rPr>
        <w:t>导练2：性别决定和伴性遗传</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b/>
          <w:bCs/>
          <w:color w:val="000000" w:themeColor="text1"/>
          <w:kern w:val="0"/>
          <w:sz w:val="21"/>
          <w:szCs w:val="21"/>
          <w14:textFill>
            <w14:solidFill>
              <w14:schemeClr w14:val="tx1"/>
            </w14:solidFill>
          </w14:textFill>
        </w:rPr>
        <w:t>例题</w:t>
      </w:r>
      <w:r>
        <w:rPr>
          <w:rFonts w:hint="eastAsia" w:ascii="宋体" w:hAnsi="宋体" w:eastAsia="宋体" w:cs="宋体"/>
          <w:b/>
          <w:bCs/>
          <w:color w:val="000000" w:themeColor="text1"/>
          <w:kern w:val="0"/>
          <w:sz w:val="21"/>
          <w:szCs w:val="21"/>
          <w:lang w:val="en-US" w:eastAsia="zh-CN"/>
          <w14:textFill>
            <w14:solidFill>
              <w14:schemeClr w14:val="tx1"/>
            </w14:solidFill>
          </w14:textFill>
        </w:rPr>
        <w:t>2</w:t>
      </w:r>
      <w:r>
        <w:rPr>
          <w:rFonts w:hint="eastAsia" w:ascii="宋体" w:hAnsi="宋体" w:eastAsia="宋体" w:cs="宋体"/>
          <w:b/>
          <w:bCs/>
          <w:color w:val="000000" w:themeColor="text1"/>
          <w:kern w:val="0"/>
          <w:sz w:val="21"/>
          <w:szCs w:val="21"/>
          <w:lang w:eastAsia="zh-CN"/>
          <w14:textFill>
            <w14:solidFill>
              <w14:schemeClr w14:val="tx1"/>
            </w14:solidFill>
          </w14:textFill>
        </w:rPr>
        <w:t>：</w:t>
      </w:r>
      <w:r>
        <w:rPr>
          <w:rFonts w:hint="eastAsia" w:ascii="宋体" w:hAnsi="宋体" w:eastAsia="宋体" w:cs="宋体"/>
          <w:color w:val="000000"/>
          <w:sz w:val="21"/>
          <w:szCs w:val="21"/>
        </w:rPr>
        <w:t>桑蚕蚕茧的颜色受常染色体上独立遗传的两对等位基因控制，黄色基因Y对白色基因y为显性，基因I存在时抑制基因Y的作用，使蚕茧的颜色为白色，基因i不影响基因Y和y的作用。研究人员做了下列3组实验，结果如下。请回答下列问题：</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p>
    <w:tbl>
      <w:tblPr>
        <w:tblStyle w:val="11"/>
        <w:tblW w:w="7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60"/>
        <w:gridCol w:w="2700"/>
        <w:gridCol w:w="1845"/>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组别</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杂交组合</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子一代</w: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子二代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实验一</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甲（黄茧）×乙（白茧）</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全为黄茧</w: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黄茧：白茧=3：1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实验二</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丙（黄茧）×丁（白茧）</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全为白茧</w: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白茧：黄茧=13：3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实验三</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戊（黄茧）×己（白茧）</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黄茧：白茧=3：5</w:t>
            </w:r>
          </w:p>
        </w:tc>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_____</w:t>
            </w:r>
          </w:p>
        </w:tc>
      </w:tr>
    </w:tbl>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（1）实验一中亲本甲和乙的基因型分别为__________、_______________。</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（2）实验二F</w:t>
      </w:r>
      <w:r>
        <w:rPr>
          <w:rFonts w:hint="eastAsia" w:ascii="宋体" w:hAnsi="宋体" w:eastAsia="宋体" w:cs="宋体"/>
          <w:color w:val="000000"/>
          <w:sz w:val="21"/>
          <w:szCs w:val="21"/>
          <w:vertAlign w:val="subscript"/>
        </w:rPr>
        <w:t>2</w:t>
      </w:r>
      <w:r>
        <w:rPr>
          <w:rFonts w:hint="eastAsia" w:ascii="宋体" w:hAnsi="宋体" w:eastAsia="宋体" w:cs="宋体"/>
          <w:color w:val="000000"/>
          <w:sz w:val="21"/>
          <w:szCs w:val="21"/>
        </w:rPr>
        <w:t>中白茧的基因型有_______________种。若实验二F</w:t>
      </w:r>
      <w:r>
        <w:rPr>
          <w:rFonts w:hint="eastAsia" w:ascii="宋体" w:hAnsi="宋体" w:eastAsia="宋体" w:cs="宋体"/>
          <w:color w:val="000000"/>
          <w:sz w:val="21"/>
          <w:szCs w:val="21"/>
          <w:vertAlign w:val="subscript"/>
        </w:rPr>
        <w:t>2</w:t>
      </w:r>
      <w:r>
        <w:rPr>
          <w:rFonts w:hint="eastAsia" w:ascii="宋体" w:hAnsi="宋体" w:eastAsia="宋体" w:cs="宋体"/>
          <w:color w:val="000000"/>
          <w:sz w:val="21"/>
          <w:szCs w:val="21"/>
        </w:rPr>
        <w:t>中黄茧自由交配，后代的表现型及比例为_________________________________________________________________。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（3）实验三亲本己的基因型为____________________。若让实验三中子一代的黄茧蚕与己杂交，后代表现型及比例为____________________________________________________________________。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4）桑蚕的性别决定方式为ZW型。与雌蚕相比，雄蚕食量小，产丝量高，且质量更优，因此饲养雄蚕具有更高的经济价值。桑蚕的体色白色（B）和黑色（b）的基因只位于Z染色体上，现有各种体色的种蚕，为能在桑蚕幼虫早期即可简单准确的选出雄蚕，选择_______________（填雌、雄蚕的性状）做亲本进行杂交，从早期幼虫中选择____________________（填性状）幼虫。</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themeColor="text1"/>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【课后反思】</w:t>
      </w:r>
    </w:p>
    <w:p>
      <w:pPr>
        <w:keepNext w:val="0"/>
        <w:keepLines w:val="0"/>
        <w:pageBreakBefore w:val="0"/>
        <w:kinsoku/>
        <w:wordWrap/>
        <w:overflowPunct/>
        <w:topLinePunct w:val="0"/>
        <w:autoSpaceDE/>
        <w:autoSpaceDN/>
        <w:bidi w:val="0"/>
        <w:adjustRightInd/>
        <w:spacing w:line="300" w:lineRule="auto"/>
        <w:textAlignment w:val="auto"/>
        <w:rPr>
          <w:rFonts w:hint="eastAsia" w:ascii="宋体" w:hAnsi="宋体" w:eastAsia="宋体" w:cs="宋体"/>
          <w:color w:val="000000" w:themeColor="text1"/>
          <w:sz w:val="21"/>
          <w:szCs w:val="21"/>
          <w:u w:val="single"/>
          <w:lang w:val="en-US" w:eastAsia="zh-CN"/>
          <w14:textFill>
            <w14:solidFill>
              <w14:schemeClr w14:val="tx1"/>
            </w14:solidFill>
          </w14:textFill>
        </w:rPr>
      </w:pP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300" w:lineRule="auto"/>
        <w:textAlignment w:val="auto"/>
        <w:rPr>
          <w:rFonts w:hint="eastAsia" w:ascii="宋体" w:hAnsi="宋体" w:eastAsia="宋体" w:cs="宋体"/>
          <w:color w:val="000000" w:themeColor="text1"/>
          <w:sz w:val="21"/>
          <w:szCs w:val="21"/>
          <w:u w:val="single"/>
          <w:lang w:val="en-US" w:eastAsia="zh-CN"/>
          <w14:textFill>
            <w14:solidFill>
              <w14:schemeClr w14:val="tx1"/>
            </w14:solidFill>
          </w14:textFill>
        </w:rPr>
      </w:pP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lang w:eastAsia="zh-CN"/>
          <w14:textFill>
            <w14:solidFill>
              <w14:schemeClr w14:val="tx1"/>
            </w14:solidFill>
          </w14:textFill>
        </w:rPr>
      </w:pPr>
      <w:r>
        <w:rPr>
          <w:rFonts w:hint="eastAsia" w:ascii="黑体" w:hAnsi="黑体" w:eastAsia="黑体" w:cs="黑体"/>
          <w:b/>
          <w:color w:val="000000" w:themeColor="text1"/>
          <w:sz w:val="28"/>
          <w:szCs w:val="28"/>
          <w14:textFill>
            <w14:solidFill>
              <w14:schemeClr w14:val="tx1"/>
            </w14:solidFill>
          </w14:textFill>
        </w:rPr>
        <w:t>江苏省仪征中学</w:t>
      </w:r>
      <w:r>
        <w:rPr>
          <w:rFonts w:hint="eastAsia" w:ascii="黑体" w:hAnsi="黑体" w:eastAsia="黑体" w:cs="黑体"/>
          <w:b/>
          <w:color w:val="000000" w:themeColor="text1"/>
          <w:sz w:val="30"/>
          <w:szCs w:val="30"/>
          <w14:textFill>
            <w14:solidFill>
              <w14:schemeClr w14:val="tx1"/>
            </w14:solidFill>
          </w14:textFill>
        </w:rPr>
        <w:t>202</w:t>
      </w:r>
      <w:r>
        <w:rPr>
          <w:rFonts w:hint="eastAsia" w:ascii="黑体" w:hAnsi="黑体" w:eastAsia="黑体" w:cs="黑体"/>
          <w:b/>
          <w:color w:val="000000" w:themeColor="text1"/>
          <w:sz w:val="30"/>
          <w:szCs w:val="30"/>
          <w:lang w:val="en-US" w:eastAsia="zh-CN"/>
          <w14:textFill>
            <w14:solidFill>
              <w14:schemeClr w14:val="tx1"/>
            </w14:solidFill>
          </w14:textFill>
        </w:rPr>
        <w:t>4</w:t>
      </w:r>
      <w:r>
        <w:rPr>
          <w:rFonts w:hint="eastAsia" w:ascii="黑体" w:hAnsi="黑体" w:eastAsia="黑体" w:cs="黑体"/>
          <w:b/>
          <w:color w:val="000000" w:themeColor="text1"/>
          <w:sz w:val="30"/>
          <w:szCs w:val="30"/>
          <w14:textFill>
            <w14:solidFill>
              <w14:schemeClr w14:val="tx1"/>
            </w14:solidFill>
          </w14:textFill>
        </w:rPr>
        <w:t>—202</w:t>
      </w:r>
      <w:r>
        <w:rPr>
          <w:rFonts w:hint="eastAsia" w:ascii="黑体" w:hAnsi="黑体" w:eastAsia="黑体" w:cs="黑体"/>
          <w:b/>
          <w:color w:val="000000" w:themeColor="text1"/>
          <w:sz w:val="30"/>
          <w:szCs w:val="30"/>
          <w:lang w:val="en-US" w:eastAsia="zh-CN"/>
          <w14:textFill>
            <w14:solidFill>
              <w14:schemeClr w14:val="tx1"/>
            </w14:solidFill>
          </w14:textFill>
        </w:rPr>
        <w:t>5</w:t>
      </w:r>
      <w:r>
        <w:rPr>
          <w:rFonts w:hint="eastAsia" w:ascii="黑体" w:hAnsi="黑体" w:eastAsia="黑体" w:cs="黑体"/>
          <w:b/>
          <w:color w:val="000000" w:themeColor="text1"/>
          <w:sz w:val="28"/>
          <w:szCs w:val="28"/>
          <w14:textFill>
            <w14:solidFill>
              <w14:schemeClr w14:val="tx1"/>
            </w14:solidFill>
          </w14:textFill>
        </w:rPr>
        <w:t>学年度第</w:t>
      </w:r>
      <w:r>
        <w:rPr>
          <w:rFonts w:hint="eastAsia" w:ascii="黑体" w:hAnsi="黑体" w:eastAsia="黑体" w:cs="黑体"/>
          <w:b/>
          <w:color w:val="000000" w:themeColor="text1"/>
          <w:sz w:val="28"/>
          <w:szCs w:val="28"/>
          <w:lang w:val="en-US" w:eastAsia="zh-CN"/>
          <w14:textFill>
            <w14:solidFill>
              <w14:schemeClr w14:val="tx1"/>
            </w14:solidFill>
          </w14:textFill>
        </w:rPr>
        <w:t>一</w:t>
      </w:r>
      <w:r>
        <w:rPr>
          <w:rFonts w:hint="eastAsia" w:ascii="黑体" w:hAnsi="黑体" w:eastAsia="黑体" w:cs="黑体"/>
          <w:b/>
          <w:color w:val="000000" w:themeColor="text1"/>
          <w:sz w:val="28"/>
          <w:szCs w:val="28"/>
          <w14:textFill>
            <w14:solidFill>
              <w14:schemeClr w14:val="tx1"/>
            </w14:solidFill>
          </w14:textFill>
        </w:rPr>
        <w:t>学期高</w:t>
      </w:r>
      <w:r>
        <w:rPr>
          <w:rFonts w:hint="eastAsia" w:ascii="黑体" w:hAnsi="黑体" w:eastAsia="黑体" w:cs="黑体"/>
          <w:b/>
          <w:color w:val="000000" w:themeColor="text1"/>
          <w:sz w:val="28"/>
          <w:szCs w:val="28"/>
          <w:lang w:val="en-US" w:eastAsia="zh-CN"/>
          <w14:textFill>
            <w14:solidFill>
              <w14:schemeClr w14:val="tx1"/>
            </w14:solidFill>
          </w14:textFill>
        </w:rPr>
        <w:t>三</w:t>
      </w:r>
      <w:r>
        <w:rPr>
          <w:rFonts w:hint="eastAsia" w:ascii="黑体" w:hAnsi="黑体" w:eastAsia="黑体" w:cs="黑体"/>
          <w:b/>
          <w:color w:val="000000" w:themeColor="text1"/>
          <w:sz w:val="28"/>
          <w:szCs w:val="28"/>
          <w14:textFill>
            <w14:solidFill>
              <w14:schemeClr w14:val="tx1"/>
            </w14:solidFill>
          </w14:textFill>
        </w:rPr>
        <w:t>生物学科</w:t>
      </w:r>
      <w:r>
        <w:rPr>
          <w:rFonts w:hint="eastAsia" w:ascii="黑体" w:hAnsi="黑体" w:eastAsia="黑体" w:cs="黑体"/>
          <w:b/>
          <w:color w:val="000000" w:themeColor="text1"/>
          <w:sz w:val="28"/>
          <w:szCs w:val="28"/>
          <w:lang w:eastAsia="zh-CN"/>
          <w14:textFill>
            <w14:solidFill>
              <w14:schemeClr w14:val="tx1"/>
            </w14:solidFill>
          </w14:textFill>
        </w:rPr>
        <w:t>作业</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 xml:space="preserve"> 高频错题变式训练（2）</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楷体" w:hAnsi="楷体" w:eastAsia="楷体" w:cs="楷体"/>
          <w:bCs/>
          <w:color w:val="000000" w:themeColor="text1"/>
          <w:sz w:val="24"/>
          <w:lang w:val="en-US" w:eastAsia="zh-CN"/>
          <w14:textFill>
            <w14:solidFill>
              <w14:schemeClr w14:val="tx1"/>
            </w14:solidFill>
          </w14:textFill>
        </w:rPr>
      </w:pPr>
      <w:r>
        <w:rPr>
          <w:rFonts w:hint="eastAsia" w:ascii="楷体" w:hAnsi="楷体" w:eastAsia="楷体" w:cs="楷体"/>
          <w:bCs/>
          <w:color w:val="000000" w:themeColor="text1"/>
          <w:sz w:val="24"/>
          <w14:textFill>
            <w14:solidFill>
              <w14:schemeClr w14:val="tx1"/>
            </w14:solidFill>
          </w14:textFill>
        </w:rPr>
        <w:t>研制人：</w:t>
      </w:r>
      <w:r>
        <w:rPr>
          <w:rFonts w:hint="eastAsia" w:ascii="楷体" w:hAnsi="楷体" w:eastAsia="楷体" w:cs="楷体"/>
          <w:bCs/>
          <w:color w:val="000000" w:themeColor="text1"/>
          <w:sz w:val="24"/>
          <w:lang w:val="en-US" w:eastAsia="zh-CN"/>
          <w14:textFill>
            <w14:solidFill>
              <w14:schemeClr w14:val="tx1"/>
            </w14:solidFill>
          </w14:textFill>
        </w:rPr>
        <w:t>刘飞</w:t>
      </w:r>
      <w:r>
        <w:rPr>
          <w:rFonts w:hint="eastAsia" w:ascii="楷体" w:hAnsi="楷体" w:eastAsia="楷体" w:cs="楷体"/>
          <w:bCs/>
          <w:color w:val="000000" w:themeColor="text1"/>
          <w:sz w:val="24"/>
          <w14:textFill>
            <w14:solidFill>
              <w14:schemeClr w14:val="tx1"/>
            </w14:solidFill>
          </w14:textFill>
        </w:rPr>
        <w:t xml:space="preserve">  </w:t>
      </w:r>
      <w:r>
        <w:rPr>
          <w:rFonts w:hint="eastAsia" w:ascii="楷体" w:hAnsi="楷体" w:eastAsia="楷体" w:cs="楷体"/>
          <w:bCs/>
          <w:color w:val="000000" w:themeColor="text1"/>
          <w:sz w:val="24"/>
          <w:lang w:val="en-US" w:eastAsia="zh-CN"/>
          <w14:textFill>
            <w14:solidFill>
              <w14:schemeClr w14:val="tx1"/>
            </w14:solidFill>
          </w14:textFill>
        </w:rPr>
        <w:t xml:space="preserve"> </w:t>
      </w:r>
      <w:r>
        <w:rPr>
          <w:rFonts w:hint="eastAsia" w:ascii="楷体" w:hAnsi="楷体" w:eastAsia="楷体" w:cs="楷体"/>
          <w:bCs/>
          <w:color w:val="000000" w:themeColor="text1"/>
          <w:sz w:val="24"/>
          <w14:textFill>
            <w14:solidFill>
              <w14:schemeClr w14:val="tx1"/>
            </w14:solidFill>
          </w14:textFill>
        </w:rPr>
        <w:t xml:space="preserve"> 审核人：</w:t>
      </w:r>
      <w:r>
        <w:rPr>
          <w:rFonts w:hint="eastAsia" w:ascii="楷体" w:hAnsi="楷体" w:eastAsia="楷体" w:cs="楷体"/>
          <w:bCs/>
          <w:color w:val="000000" w:themeColor="text1"/>
          <w:sz w:val="24"/>
          <w:lang w:val="en-US" w:eastAsia="zh-CN"/>
          <w14:textFill>
            <w14:solidFill>
              <w14:schemeClr w14:val="tx1"/>
            </w14:solidFill>
          </w14:textFill>
        </w:rPr>
        <w:t>苏楠楠</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color w:val="000000" w:themeColor="text1"/>
          <w:sz w:val="28"/>
          <w:szCs w:val="28"/>
          <w:lang w:eastAsia="zh-CN"/>
          <w14:textFill>
            <w14:solidFill>
              <w14:schemeClr w14:val="tx1"/>
            </w14:solidFill>
          </w14:textFill>
        </w:rPr>
      </w:pPr>
      <w:r>
        <w:rPr>
          <w:rFonts w:hint="eastAsia" w:ascii="Times New Roman" w:hAnsi="Times New Roman" w:eastAsia="楷体" w:cs="楷体"/>
          <w:bCs/>
          <w:color w:val="000000" w:themeColor="text1"/>
          <w:sz w:val="21"/>
          <w:szCs w:val="21"/>
          <w14:textFill>
            <w14:solidFill>
              <w14:schemeClr w14:val="tx1"/>
            </w14:solidFill>
          </w14:textFill>
        </w:rPr>
        <w:t>班级：__________姓名：__________学号：__________时间：__________作业时长：</w:t>
      </w:r>
      <w:r>
        <w:rPr>
          <w:rFonts w:hint="eastAsia" w:ascii="Times New Roman" w:hAnsi="Times New Roman" w:eastAsia="楷体" w:cs="楷体"/>
          <w:bCs/>
          <w:color w:val="000000" w:themeColor="text1"/>
          <w:sz w:val="21"/>
          <w:szCs w:val="21"/>
          <w:u w:val="single"/>
          <w:lang w:val="en-US" w:eastAsia="zh-CN"/>
          <w14:textFill>
            <w14:solidFill>
              <w14:schemeClr w14:val="tx1"/>
            </w14:solidFill>
          </w14:textFill>
        </w:rPr>
        <w:t>30分钟</w:t>
      </w:r>
    </w:p>
    <w:p>
      <w:pPr>
        <w:keepNext w:val="0"/>
        <w:keepLines w:val="0"/>
        <w:pageBreakBefore w:val="0"/>
        <w:kinsoku/>
        <w:wordWrap/>
        <w:overflowPunct/>
        <w:topLinePunct w:val="0"/>
        <w:autoSpaceDE/>
        <w:autoSpaceDN/>
        <w:bidi w:val="0"/>
        <w:adjustRightInd/>
        <w:snapToGrid/>
        <w:spacing w:line="300" w:lineRule="auto"/>
        <w:textAlignment w:val="auto"/>
        <w:rPr>
          <w:rFonts w:hint="eastAsia" w:ascii="宋体" w:hAnsi="宋体" w:eastAsia="宋体" w:cs="宋体"/>
          <w:b/>
          <w:bCs/>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一、选择题</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1. 海参是典型的高蛋白、低脂肪、低胆固醇食物，还富含钙、磷、铁、镁、碘、硒等，具有防止动脉硬化，提高人体免疫能力等功效。相关叙述正确的是(　　)</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 钙、镁、铁、硒是组成海参细胞的大量元素，多以离子形式存在</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 海参细胞中某些糖蛋白和糖脂可参与细胞与细胞之间的分子识别和信号传导</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海参中的维生素D属于胆固醇，能促进人体对钙、磷的吸收</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 蛋白质是生命活动的主要承担者，海参体内不同细胞中所含蛋白质完全不同</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2. 下图为某高等植物细胞亚显微结构模式图，相关叙述正确的是(　　)</w:t>
      </w:r>
    </w:p>
    <w:p>
      <w:pPr>
        <w:pStyle w:val="6"/>
        <w:keepNext w:val="0"/>
        <w:keepLines w:val="0"/>
        <w:pageBreakBefore w:val="0"/>
        <w:kinsoku/>
        <w:wordWrap/>
        <w:overflowPunct/>
        <w:topLinePunct w:val="0"/>
        <w:autoSpaceDE/>
        <w:autoSpaceDN/>
        <w:bidi w:val="0"/>
        <w:spacing w:line="30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714500" cy="1152525"/>
            <wp:effectExtent l="0" t="0" r="0" b="952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9" r:link="rId20"/>
                    <a:stretch>
                      <a:fillRect/>
                    </a:stretch>
                  </pic:blipFill>
                  <pic:spPr>
                    <a:xfrm>
                      <a:off x="0" y="0"/>
                      <a:ext cx="1714500" cy="1152525"/>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 ①是该细胞的边界，⑤是细胞代谢和遗传的控制中心</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 ③、④、⑥、⑦的膜结构属于生物膜系统，为酶提供更多附着位点</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⑥是一种膜性管道系统，是蛋白质的加工场所和运输通道</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 ③、⑧中的基因能进行复制且遗传时遵循分离定律</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3. 有氧呼吸包括多步化学反应，磷酸果糖激酶催化其中一步化学反应，如下图。细胞中的磷酸果糖激酶可被ADP、Pi激活，被ATP抑制。相关叙述正确的是(　　)</w:t>
      </w:r>
    </w:p>
    <w:p>
      <w:pPr>
        <w:pStyle w:val="6"/>
        <w:keepNext w:val="0"/>
        <w:keepLines w:val="0"/>
        <w:pageBreakBefore w:val="0"/>
        <w:kinsoku/>
        <w:wordWrap/>
        <w:overflowPunct/>
        <w:topLinePunct w:val="0"/>
        <w:autoSpaceDE/>
        <w:autoSpaceDN/>
        <w:bidi w:val="0"/>
        <w:spacing w:line="300" w:lineRule="auto"/>
        <w:ind w:left="420" w:leftChars="200"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288155" cy="287020"/>
            <wp:effectExtent l="0" t="0" r="17145" b="1778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21"/>
                    <a:stretch>
                      <a:fillRect/>
                    </a:stretch>
                  </pic:blipFill>
                  <pic:spPr>
                    <a:xfrm>
                      <a:off x="0" y="0"/>
                      <a:ext cx="4288155" cy="28702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00" w:lineRule="auto"/>
        <w:ind w:left="420" w:leftChars="200" w:firstLine="0" w:firstLineChars="0"/>
        <w:rPr>
          <w:rFonts w:hint="eastAsia" w:ascii="宋体" w:hAnsi="宋体" w:eastAsia="宋体" w:cs="宋体"/>
          <w:sz w:val="21"/>
          <w:szCs w:val="21"/>
        </w:rPr>
      </w:pPr>
      <w:r>
        <w:rPr>
          <w:rFonts w:hint="eastAsia" w:ascii="宋体" w:hAnsi="宋体" w:eastAsia="宋体" w:cs="宋体"/>
          <w:sz w:val="21"/>
          <w:szCs w:val="21"/>
        </w:rPr>
        <w:t>A. 磷酸果糖激酶存在于真核细胞中而原核细胞没有</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 有氧呼吸三个阶段均有NADH和高能磷酸化合物产生</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葡萄糖分解产生的丙酮酸可转化为甘油、氨基酸等非糖物质</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 ATP抑制磷酸果糖激酶活性的调节属于正反馈调节</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4. 细胞的生命历程包括细胞的生长、分裂、分化、衰老和死亡等多个阶段，是生物体生长、发育、繁殖和维持稳态的基础。相关叙述正确的是(　　)</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 细胞生长时需要的营养物质增多，与外界进行物质交换的效率提高</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 细胞衰老时多种酶的活性降低，降低端粒酶活性可以延缓细胞的衰老</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细胞分化的实质是基因的选择性表达，未分化的胚胎干细胞不进行基因选择性表达</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 细胞自噬有利于细胞内物质的循环利用，该现象过强可引起细胞凋亡</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5. 乙酰转移酶能和mRNA结合，促使mRNA乙酰化修饰的发生，从而提高翻译效率和mRNA的稳定性。相关叙述错误的是(　　)</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 乙酰转移酶与原癌基因的mRNA结合可能会促进细胞癌变</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 乙酰化修饰的mRNA不易和RNA酶结合，从而不易被降解</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mRNA乙酰化修饰会改变蛋白质结构和生物性状，属于表观遗传</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 翻译时密码子与反密码子的碱基之间通过氢键结合</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6. 在DNA复制开始时，将大肠杆菌放在含低剂量</w:t>
      </w:r>
      <w:r>
        <w:rPr>
          <w:rFonts w:hint="eastAsia" w:ascii="宋体" w:hAnsi="宋体" w:eastAsia="宋体" w:cs="宋体"/>
          <w:sz w:val="21"/>
          <w:szCs w:val="21"/>
          <w:vertAlign w:val="superscript"/>
        </w:rPr>
        <w:t>3</w:t>
      </w:r>
      <w:r>
        <w:rPr>
          <w:rFonts w:hint="eastAsia" w:ascii="宋体" w:hAnsi="宋体" w:eastAsia="宋体" w:cs="宋体"/>
          <w:sz w:val="21"/>
          <w:szCs w:val="21"/>
        </w:rPr>
        <w:t>H标记的脱氧胸苷(</w:t>
      </w:r>
      <w:r>
        <w:rPr>
          <w:rFonts w:hint="eastAsia" w:ascii="宋体" w:hAnsi="宋体" w:eastAsia="宋体" w:cs="宋体"/>
          <w:sz w:val="21"/>
          <w:szCs w:val="21"/>
          <w:vertAlign w:val="superscript"/>
        </w:rPr>
        <w:t>3</w:t>
      </w:r>
      <w:r>
        <w:rPr>
          <w:rFonts w:hint="eastAsia" w:ascii="宋体" w:hAnsi="宋体" w:eastAsia="宋体" w:cs="宋体"/>
          <w:sz w:val="21"/>
          <w:szCs w:val="21"/>
        </w:rPr>
        <w:t>HdT)的培养基中，</w:t>
      </w:r>
      <w:r>
        <w:rPr>
          <w:rFonts w:hint="eastAsia" w:ascii="宋体" w:hAnsi="宋体" w:eastAsia="宋体" w:cs="宋体"/>
          <w:sz w:val="21"/>
          <w:szCs w:val="21"/>
          <w:vertAlign w:val="superscript"/>
        </w:rPr>
        <w:t>3</w:t>
      </w:r>
      <w:r>
        <w:rPr>
          <w:rFonts w:hint="eastAsia" w:ascii="宋体" w:hAnsi="宋体" w:eastAsia="宋体" w:cs="宋体"/>
          <w:sz w:val="21"/>
          <w:szCs w:val="21"/>
        </w:rPr>
        <w:t>HdT可掺入正在复制的DNA分子中，使其带有放射性标记。几分钟后，将大肠杆菌转移到含高剂量</w:t>
      </w:r>
      <w:r>
        <w:rPr>
          <w:rFonts w:hint="eastAsia" w:ascii="宋体" w:hAnsi="宋体" w:eastAsia="宋体" w:cs="宋体"/>
          <w:sz w:val="21"/>
          <w:szCs w:val="21"/>
          <w:vertAlign w:val="superscript"/>
        </w:rPr>
        <w:t>3</w:t>
      </w:r>
      <w:r>
        <w:rPr>
          <w:rFonts w:hint="eastAsia" w:ascii="宋体" w:hAnsi="宋体" w:eastAsia="宋体" w:cs="宋体"/>
          <w:sz w:val="21"/>
          <w:szCs w:val="21"/>
        </w:rPr>
        <w:t>HdT的培养基中培养一段时间。收集、裂解细胞，抽取其中的DNA进行放射性自显影检测，结果如图所示。据图可以得出的结论是(　　)</w:t>
      </w:r>
    </w:p>
    <w:p>
      <w:pPr>
        <w:pStyle w:val="6"/>
        <w:keepNext w:val="0"/>
        <w:keepLines w:val="0"/>
        <w:pageBreakBefore w:val="0"/>
        <w:kinsoku/>
        <w:wordWrap/>
        <w:overflowPunct/>
        <w:topLinePunct w:val="0"/>
        <w:autoSpaceDE/>
        <w:autoSpaceDN/>
        <w:bidi w:val="0"/>
        <w:spacing w:line="30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33575" cy="514350"/>
            <wp:effectExtent l="0" t="0" r="9525"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22" r:link="rId23"/>
                    <a:stretch>
                      <a:fillRect/>
                    </a:stretch>
                  </pic:blipFill>
                  <pic:spPr>
                    <a:xfrm>
                      <a:off x="0" y="0"/>
                      <a:ext cx="1933575" cy="51435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 复制起始区在高放射性区域    B. DNA复制为半保留复制</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DNA复制从起始点向两个方向延伸    D. DNA复制时子链延伸的方向是5′→3′端</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7. 铁线虫寄生在螳螂体内后，其分泌物质会使螳螂某些核基因转录形成的mRNA分子难以与模板DNA分离，形成相对稳定的特殊三链核酸结构，即RNADNA杂交体(Rloop)。相关叙述错误的是(　　)</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 铁线虫可通过阻断相关基因的复制和表达来影响螳螂生命活动</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 催化Rloop结构形成的酶有RNA聚合酶、解旋酶</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碱基对数相同时，C—G含量高的DNA序列形成的Rloop更稳定</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 Rloop结构中核苷酸、碱基的种类最多分别为8、5种</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8. 下图①～④是二倍体百合(2</w:t>
      </w:r>
      <w:r>
        <w:rPr>
          <w:rFonts w:hint="eastAsia" w:ascii="宋体" w:hAnsi="宋体" w:eastAsia="宋体" w:cs="宋体"/>
          <w:i/>
          <w:sz w:val="21"/>
          <w:szCs w:val="21"/>
        </w:rPr>
        <w:t>n</w:t>
      </w:r>
      <w:r>
        <w:rPr>
          <w:rFonts w:hint="eastAsia" w:ascii="宋体" w:hAnsi="宋体" w:eastAsia="宋体" w:cs="宋体"/>
          <w:sz w:val="21"/>
          <w:szCs w:val="21"/>
        </w:rPr>
        <w:t>＝24)的减数分裂不同时期图像。相关叙述正确的是(　　)</w:t>
      </w:r>
    </w:p>
    <w:p>
      <w:pPr>
        <w:pStyle w:val="6"/>
        <w:keepNext w:val="0"/>
        <w:keepLines w:val="0"/>
        <w:pageBreakBefore w:val="0"/>
        <w:kinsoku/>
        <w:wordWrap/>
        <w:overflowPunct/>
        <w:topLinePunct w:val="0"/>
        <w:autoSpaceDE/>
        <w:autoSpaceDN/>
        <w:bidi w:val="0"/>
        <w:spacing w:line="30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962400" cy="904875"/>
            <wp:effectExtent l="0" t="0" r="0" b="9525"/>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24" r:link="rId25"/>
                    <a:stretch>
                      <a:fillRect/>
                    </a:stretch>
                  </pic:blipFill>
                  <pic:spPr>
                    <a:xfrm>
                      <a:off x="0" y="0"/>
                      <a:ext cx="3962400" cy="904875"/>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 应在花蕾期采集花药作为观察材料，用卡诺氏液处理固定细胞的形态</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 图②细胞中同源染色体内部的姐妹染色单体发生交换，导致基因重组</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图③每个细胞中均含有24条染色体和24个核DNA分子</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 图①细胞中能发生等位基因的分离，而④不能</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9. 由CSS基因突变所致的克里斯蒂安森综合征是一种X连锁隐性遗传病，以全身发育迟缓、智力障碍为特征，下图为相关基因表达机制图。相关叙述正确的是(　　)</w:t>
      </w:r>
    </w:p>
    <w:p>
      <w:pPr>
        <w:pStyle w:val="6"/>
        <w:keepNext w:val="0"/>
        <w:keepLines w:val="0"/>
        <w:pageBreakBefore w:val="0"/>
        <w:kinsoku/>
        <w:wordWrap/>
        <w:overflowPunct/>
        <w:topLinePunct w:val="0"/>
        <w:autoSpaceDE/>
        <w:autoSpaceDN/>
        <w:bidi w:val="0"/>
        <w:spacing w:line="30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533650" cy="1285875"/>
            <wp:effectExtent l="0" t="0" r="0" b="9525"/>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26" r:link="rId27"/>
                    <a:stretch>
                      <a:fillRect/>
                    </a:stretch>
                  </pic:blipFill>
                  <pic:spPr>
                    <a:xfrm>
                      <a:off x="0" y="0"/>
                      <a:ext cx="2533650" cy="1285875"/>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 DNA中碱基对的增添、缺失、替换即基因突变</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 CSS基因转录和翻译的原料分别是脱氧核苷酸和氨基酸</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CSS基因突变导致终止子提前出现，翻译提前终止</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 克里斯蒂安森综合征的女性患者所生孩子未必患病</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10. 我国科学家通过红外触发相机技术监测到广西崇左白头叶猴的种群数量由原来的300多只恢复到了现在的1 400多只。通过多年的努力，其数量明显增加。相关叙述错误的是(　　)</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 研究白头叶猴的数量特征及与其他物种的关系，都属于群落水平的研究</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 调查白头叶猴的方法有多种，如无人机航拍法、足迹法等</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年龄结构、性别比例常作为预测白头叶猴种群数量变化的主要依据</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 白头叶猴个体的迁入与迁出会影响种群的基因频率</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11. 长白山随海拔的升高依次分布着针阔叶混交林、暗针叶林、岳桦林和高山苔原4个植被分布带，生存着种类繁多的珍稀野生生物。相关叙述正确的是(　　)</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 树林里高矮不一的岳桦树能提高光能的利用，体现了群落的垂直结构</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 长白山种类繁多的珍稀野生动物是生态系统的基石</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高山苔原的抵抗力稳定性较弱、恢复力稳定性比较高</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 生态系统常通过反馈调节使自身结构复杂化和功能完善化</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12. 下列关于生物技术实验操作的叙述，正确的是(　　)</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 动物细胞和囊胚的培养都要放在充满CO</w:t>
      </w:r>
      <w:r>
        <w:rPr>
          <w:rFonts w:hint="eastAsia" w:ascii="宋体" w:hAnsi="宋体" w:eastAsia="宋体" w:cs="宋体"/>
          <w:sz w:val="21"/>
          <w:szCs w:val="21"/>
          <w:vertAlign w:val="subscript"/>
        </w:rPr>
        <w:t>2</w:t>
      </w:r>
      <w:r>
        <w:rPr>
          <w:rFonts w:hint="eastAsia" w:ascii="宋体" w:hAnsi="宋体" w:eastAsia="宋体" w:cs="宋体"/>
          <w:sz w:val="21"/>
          <w:szCs w:val="21"/>
        </w:rPr>
        <w:t>的培养箱中进行</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 诱导形成愈伤组织的过程必须光照培养，以进行光合作用合成有机物</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 平板划线法中通过连续划线使聚集的菌种稀释分散</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 将扩增得到的PCR产物进行凝胶电泳时，加样前应先接通电源</w:t>
      </w:r>
    </w:p>
    <w:p>
      <w:pPr>
        <w:pStyle w:val="6"/>
        <w:keepNext w:val="0"/>
        <w:keepLines w:val="0"/>
        <w:pageBreakBefore w:val="0"/>
        <w:tabs>
          <w:tab w:val="left" w:pos="3402"/>
        </w:tabs>
        <w:kinsoku/>
        <w:wordWrap/>
        <w:overflowPunct/>
        <w:topLinePunct w:val="0"/>
        <w:autoSpaceDE/>
        <w:autoSpaceDN/>
        <w:bidi w:val="0"/>
        <w:adjustRightInd/>
        <w:snapToGrid w:val="0"/>
        <w:spacing w:line="300" w:lineRule="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二、填空题</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color w:val="000000" w:themeColor="text1"/>
          <w:sz w:val="21"/>
          <w:szCs w:val="21"/>
          <w:lang w:val="en-US" w:eastAsia="zh-CN"/>
          <w14:textFill>
            <w14:solidFill>
              <w14:schemeClr w14:val="tx1"/>
            </w14:solidFill>
          </w14:textFill>
        </w:rPr>
        <w:t>13.</w:t>
      </w:r>
      <w:r>
        <w:rPr>
          <w:rFonts w:hint="eastAsia" w:ascii="宋体" w:hAnsi="宋体" w:eastAsia="宋体" w:cs="宋体"/>
          <w:sz w:val="21"/>
          <w:szCs w:val="21"/>
        </w:rPr>
        <w:t>ATP合酶可利用膜两侧H</w:t>
      </w:r>
      <w:r>
        <w:rPr>
          <w:rFonts w:hint="eastAsia" w:ascii="宋体" w:hAnsi="宋体" w:eastAsia="宋体" w:cs="宋体"/>
          <w:sz w:val="21"/>
          <w:szCs w:val="21"/>
          <w:vertAlign w:val="superscript"/>
        </w:rPr>
        <w:t>＋</w:t>
      </w:r>
      <w:r>
        <w:rPr>
          <w:rFonts w:hint="eastAsia" w:ascii="宋体" w:hAnsi="宋体" w:eastAsia="宋体" w:cs="宋体"/>
          <w:sz w:val="21"/>
          <w:szCs w:val="21"/>
        </w:rPr>
        <w:t>浓度梯度中的电化学势能合成ATP。ATP合酶β亚基蛋白(ATP5B)是ATP合酶的主要催化亚基之一，与多种疾病有关。下图是科研人员构建</w:t>
      </w:r>
      <w:r>
        <w:rPr>
          <w:rFonts w:hint="eastAsia" w:ascii="宋体" w:hAnsi="宋体" w:eastAsia="宋体" w:cs="宋体"/>
          <w:i/>
          <w:sz w:val="21"/>
          <w:szCs w:val="21"/>
        </w:rPr>
        <w:t>ATP</w:t>
      </w:r>
      <w:r>
        <w:rPr>
          <w:rFonts w:hint="eastAsia" w:ascii="宋体" w:hAnsi="宋体" w:eastAsia="宋体" w:cs="宋体"/>
          <w:sz w:val="21"/>
          <w:szCs w:val="21"/>
        </w:rPr>
        <w:t>5</w:t>
      </w:r>
      <w:r>
        <w:rPr>
          <w:rFonts w:hint="eastAsia" w:ascii="宋体" w:hAnsi="宋体" w:eastAsia="宋体" w:cs="宋体"/>
          <w:i/>
          <w:sz w:val="21"/>
          <w:szCs w:val="21"/>
        </w:rPr>
        <w:t>B</w:t>
      </w:r>
      <w:r>
        <w:rPr>
          <w:rFonts w:hint="eastAsia" w:ascii="宋体" w:hAnsi="宋体" w:eastAsia="宋体" w:cs="宋体"/>
          <w:sz w:val="21"/>
          <w:szCs w:val="21"/>
          <w:vertAlign w:val="superscript"/>
        </w:rPr>
        <w:t>－</w:t>
      </w:r>
      <w:r>
        <w:rPr>
          <w:rFonts w:hint="eastAsia" w:ascii="宋体" w:hAnsi="宋体" w:eastAsia="宋体" w:cs="宋体"/>
          <w:i/>
          <w:sz w:val="21"/>
          <w:szCs w:val="21"/>
          <w:vertAlign w:val="superscript"/>
        </w:rPr>
        <w:t>Flag</w:t>
      </w:r>
      <w:r>
        <w:rPr>
          <w:rFonts w:hint="eastAsia" w:ascii="宋体" w:hAnsi="宋体" w:eastAsia="宋体" w:cs="宋体"/>
          <w:sz w:val="21"/>
          <w:szCs w:val="21"/>
        </w:rPr>
        <w:t>融合基因表达载体的过程示意图，请回答下列问题：</w:t>
      </w:r>
    </w:p>
    <w:p>
      <w:pPr>
        <w:pStyle w:val="6"/>
        <w:keepNext w:val="0"/>
        <w:keepLines w:val="0"/>
        <w:pageBreakBefore w:val="0"/>
        <w:kinsoku/>
        <w:wordWrap/>
        <w:overflowPunct/>
        <w:topLinePunct w:val="0"/>
        <w:autoSpaceDE/>
        <w:autoSpaceDN/>
        <w:bidi w:val="0"/>
        <w:spacing w:line="30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676775" cy="2238375"/>
            <wp:effectExtent l="0" t="0" r="9525" b="952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8" r:link="rId29"/>
                    <a:stretch>
                      <a:fillRect/>
                    </a:stretch>
                  </pic:blipFill>
                  <pic:spPr>
                    <a:xfrm>
                      <a:off x="0" y="0"/>
                      <a:ext cx="4676775" cy="2238375"/>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(1) 人体细胞中ATP合酶分布在____________。为获取</w:t>
      </w:r>
      <w:r>
        <w:rPr>
          <w:rFonts w:hint="eastAsia" w:ascii="宋体" w:hAnsi="宋体" w:eastAsia="宋体" w:cs="宋体"/>
          <w:i/>
          <w:sz w:val="21"/>
          <w:szCs w:val="21"/>
        </w:rPr>
        <w:t>ATP</w:t>
      </w:r>
      <w:r>
        <w:rPr>
          <w:rFonts w:hint="eastAsia" w:ascii="宋体" w:hAnsi="宋体" w:eastAsia="宋体" w:cs="宋体"/>
          <w:sz w:val="21"/>
          <w:szCs w:val="21"/>
        </w:rPr>
        <w:t>5</w:t>
      </w:r>
      <w:r>
        <w:rPr>
          <w:rFonts w:hint="eastAsia" w:ascii="宋体" w:hAnsi="宋体" w:eastAsia="宋体" w:cs="宋体"/>
          <w:i/>
          <w:sz w:val="21"/>
          <w:szCs w:val="21"/>
        </w:rPr>
        <w:t>B</w:t>
      </w:r>
      <w:r>
        <w:rPr>
          <w:rFonts w:hint="eastAsia" w:ascii="宋体" w:hAnsi="宋体" w:eastAsia="宋体" w:cs="宋体"/>
          <w:sz w:val="21"/>
          <w:szCs w:val="21"/>
        </w:rPr>
        <w:t>基因，可提取细胞中的____________，在依赖RNA的DNA聚合酶的催化作用下获得cDNA。Flag标签序列的基本单位是____________。</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(2) 引物ATP5BF的序列为5′CCGCGTGGATCCCCG</w:t>
      </w:r>
      <w:r>
        <w:rPr>
          <w:rFonts w:hint="eastAsia" w:ascii="宋体" w:hAnsi="宋体" w:eastAsia="宋体" w:cs="宋体"/>
          <w:sz w:val="21"/>
          <w:szCs w:val="21"/>
          <w:u w:val="single"/>
        </w:rPr>
        <w:t>GAATTC</w:t>
      </w:r>
      <w:r>
        <w:rPr>
          <w:rFonts w:hint="eastAsia" w:ascii="宋体" w:hAnsi="宋体" w:eastAsia="宋体" w:cs="宋体"/>
          <w:sz w:val="21"/>
          <w:szCs w:val="21"/>
          <w:u w:val="wave"/>
        </w:rPr>
        <w:t>ATG</w:t>
      </w:r>
      <w:r>
        <w:rPr>
          <w:rFonts w:hint="eastAsia" w:ascii="宋体" w:hAnsi="宋体" w:eastAsia="宋体" w:cs="宋体"/>
          <w:sz w:val="21"/>
          <w:szCs w:val="21"/>
        </w:rPr>
        <w:t>TTGAGTCTTGTGGGGCG3′，则引物ATP5BR应该选择________(填序号)。引物ATP5BF和ATP5BR中分别增加5′</w:t>
      </w:r>
      <w:r>
        <w:rPr>
          <w:rFonts w:hint="eastAsia" w:ascii="宋体" w:hAnsi="宋体" w:eastAsia="宋体" w:cs="宋体"/>
          <w:sz w:val="21"/>
          <w:szCs w:val="21"/>
          <w:u w:val="wave"/>
        </w:rPr>
        <w:t>ATG</w:t>
      </w:r>
      <w:r>
        <w:rPr>
          <w:rFonts w:hint="eastAsia" w:ascii="宋体" w:hAnsi="宋体" w:eastAsia="宋体" w:cs="宋体"/>
          <w:sz w:val="21"/>
          <w:szCs w:val="21"/>
        </w:rPr>
        <w:t>3′和5′</w:t>
      </w:r>
      <w:r>
        <w:rPr>
          <w:rFonts w:hint="eastAsia" w:ascii="宋体" w:hAnsi="宋体" w:eastAsia="宋体" w:cs="宋体"/>
          <w:sz w:val="21"/>
          <w:szCs w:val="21"/>
          <w:u w:val="wave"/>
        </w:rPr>
        <w:t>TCA</w:t>
      </w:r>
      <w:r>
        <w:rPr>
          <w:rFonts w:hint="eastAsia" w:ascii="宋体" w:hAnsi="宋体" w:eastAsia="宋体" w:cs="宋体"/>
          <w:sz w:val="21"/>
          <w:szCs w:val="21"/>
        </w:rPr>
        <w:t>3′的目的是__________________________________________________________________。</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① 5′TCAGTCAGTCACGAT</w:t>
      </w:r>
      <w:r>
        <w:rPr>
          <w:rFonts w:hint="eastAsia" w:ascii="宋体" w:hAnsi="宋体" w:eastAsia="宋体" w:cs="宋体"/>
          <w:sz w:val="21"/>
          <w:szCs w:val="21"/>
          <w:u w:val="single"/>
        </w:rPr>
        <w:t>GCGGCCGCTCACTTATCGTCGTCATCCTTGTAATC</w:t>
      </w:r>
      <w:r>
        <w:rPr>
          <w:rFonts w:hint="eastAsia" w:ascii="宋体" w:hAnsi="宋体" w:eastAsia="宋体" w:cs="宋体"/>
          <w:sz w:val="21"/>
          <w:szCs w:val="21"/>
        </w:rPr>
        <w:t>CGTCCCGTGCTCTTCT3′</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② 5′TCAGTCAGTCACGAT</w:t>
      </w:r>
      <w:r>
        <w:rPr>
          <w:rFonts w:hint="eastAsia" w:ascii="宋体" w:hAnsi="宋体" w:eastAsia="宋体" w:cs="宋体"/>
          <w:sz w:val="21"/>
          <w:szCs w:val="21"/>
          <w:u w:val="single"/>
        </w:rPr>
        <w:t>GCGGCCGCTCAGATTACAAGGATGACGACGATAAG</w:t>
      </w:r>
      <w:r>
        <w:rPr>
          <w:rFonts w:hint="eastAsia" w:ascii="宋体" w:hAnsi="宋体" w:eastAsia="宋体" w:cs="宋体"/>
          <w:sz w:val="21"/>
          <w:szCs w:val="21"/>
        </w:rPr>
        <w:t>CGTCCCGTGCTCTTCT3′</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③ 5′ATCGTGACTGACTGA</w:t>
      </w:r>
      <w:r>
        <w:rPr>
          <w:rFonts w:hint="eastAsia" w:ascii="宋体" w:hAnsi="宋体" w:eastAsia="宋体" w:cs="宋体"/>
          <w:sz w:val="21"/>
          <w:szCs w:val="21"/>
          <w:u w:val="single"/>
        </w:rPr>
        <w:t>GCGGCCGCTCACTTATCGTCGTCATCCTTGTAATC</w:t>
      </w:r>
      <w:r>
        <w:rPr>
          <w:rFonts w:hint="eastAsia" w:ascii="宋体" w:hAnsi="宋体" w:eastAsia="宋体" w:cs="宋体"/>
          <w:sz w:val="21"/>
          <w:szCs w:val="21"/>
        </w:rPr>
        <w:t>CGTCCCGTGCTCTTCT3′</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④ 5′ATCGTGACTGACTGA</w:t>
      </w:r>
      <w:r>
        <w:rPr>
          <w:rFonts w:hint="eastAsia" w:ascii="宋体" w:hAnsi="宋体" w:eastAsia="宋体" w:cs="宋体"/>
          <w:sz w:val="21"/>
          <w:szCs w:val="21"/>
          <w:u w:val="single"/>
        </w:rPr>
        <w:t>GCGGCCGCTCAGATTACAAGGATGACGACGATAAG</w:t>
      </w:r>
      <w:r>
        <w:rPr>
          <w:rFonts w:hint="eastAsia" w:ascii="宋体" w:hAnsi="宋体" w:eastAsia="宋体" w:cs="宋体"/>
          <w:sz w:val="21"/>
          <w:szCs w:val="21"/>
        </w:rPr>
        <w:t>CGTCCCGTGCTCTTCT3′</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 经图中PCR过程获得产物的长度约为________________bp。</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(4) 免疫印迹技术是通过电泳分离蛋白质，转印至纤维膜，依次加入一抗、酶标二抗并洗去未结合的抗体，最后加底物显色。下图是利用免疫印迹技术检测PCDNA3.0ATP5B</w:t>
      </w:r>
      <w:r>
        <w:rPr>
          <w:rFonts w:hint="eastAsia" w:ascii="宋体" w:hAnsi="宋体" w:eastAsia="宋体" w:cs="宋体"/>
          <w:sz w:val="21"/>
          <w:szCs w:val="21"/>
          <w:vertAlign w:val="superscript"/>
        </w:rPr>
        <w:t>－Flag</w:t>
      </w:r>
      <w:r>
        <w:rPr>
          <w:rFonts w:hint="eastAsia" w:ascii="宋体" w:hAnsi="宋体" w:eastAsia="宋体" w:cs="宋体"/>
          <w:sz w:val="21"/>
          <w:szCs w:val="21"/>
        </w:rPr>
        <w:t>表达情况的实验结果，其中A组为对照组，B组为导入pcDNA3.0ATP5B</w:t>
      </w:r>
      <w:r>
        <w:rPr>
          <w:rFonts w:hint="eastAsia" w:ascii="宋体" w:hAnsi="宋体" w:eastAsia="宋体" w:cs="宋体"/>
          <w:sz w:val="21"/>
          <w:szCs w:val="21"/>
          <w:vertAlign w:val="superscript"/>
        </w:rPr>
        <w:t>－Flag</w:t>
      </w:r>
      <w:r>
        <w:rPr>
          <w:rFonts w:hint="eastAsia" w:ascii="宋体" w:hAnsi="宋体" w:eastAsia="宋体" w:cs="宋体"/>
          <w:sz w:val="21"/>
          <w:szCs w:val="21"/>
        </w:rPr>
        <w:t>的大肠杆菌细胞蛋白样品检测结果。</w:t>
      </w:r>
    </w:p>
    <w:p>
      <w:pPr>
        <w:pStyle w:val="6"/>
        <w:keepNext w:val="0"/>
        <w:keepLines w:val="0"/>
        <w:pageBreakBefore w:val="0"/>
        <w:kinsoku/>
        <w:wordWrap/>
        <w:overflowPunct/>
        <w:topLinePunct w:val="0"/>
        <w:autoSpaceDE/>
        <w:autoSpaceDN/>
        <w:bidi w:val="0"/>
        <w:spacing w:line="30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324475" cy="1209675"/>
            <wp:effectExtent l="0" t="0" r="9525" b="952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30" r:link="rId31"/>
                    <a:stretch>
                      <a:fillRect/>
                    </a:stretch>
                  </pic:blipFill>
                  <pic:spPr>
                    <a:xfrm>
                      <a:off x="0" y="0"/>
                      <a:ext cx="5324475" cy="1209675"/>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① 制备图中马抗鼠酶标二抗时，应以__________作为抗原。通过抗原－抗体杂交实验检测到Flag标签，说明________________。“？”处的一抗应与____________特异性结合。</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② 为使实验结果更严谨，应该增加C组实验，C组大肠杆菌的处理方式是____________________。预期实验结果(请在上图方框中绘制)。</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color w:val="000000" w:themeColor="text1"/>
          <w:sz w:val="21"/>
          <w:szCs w:val="21"/>
          <w:lang w:val="en-US" w:eastAsia="zh-CN"/>
          <w14:textFill>
            <w14:solidFill>
              <w14:schemeClr w14:val="tx1"/>
            </w14:solidFill>
          </w14:textFill>
        </w:rPr>
        <w:t xml:space="preserve">14. </w:t>
      </w:r>
      <w:r>
        <w:rPr>
          <w:rFonts w:hint="eastAsia" w:ascii="宋体" w:hAnsi="宋体" w:eastAsia="宋体" w:cs="宋体"/>
          <w:sz w:val="21"/>
          <w:szCs w:val="21"/>
        </w:rPr>
        <w:t>阿霉素(DOX)为常用抗肿瘤药物，但可引发心脏过度兴奋导致心脏损伤，甚至可致心力衰竭。研究发现神经电刺激装置(tVNS)刺激耳迷走神经能显著改善心脏损伤，同时对肿瘤还有一定的影响，相关机制见图1。请回答下列问题：</w:t>
      </w:r>
    </w:p>
    <w:p>
      <w:pPr>
        <w:pStyle w:val="6"/>
        <w:keepNext w:val="0"/>
        <w:keepLines w:val="0"/>
        <w:pageBreakBefore w:val="0"/>
        <w:kinsoku/>
        <w:wordWrap/>
        <w:overflowPunct/>
        <w:topLinePunct w:val="0"/>
        <w:autoSpaceDE/>
        <w:autoSpaceDN/>
        <w:bidi w:val="0"/>
        <w:spacing w:line="30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457700" cy="1981200"/>
            <wp:effectExtent l="0" t="0" r="0" b="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32" r:link="rId33"/>
                    <a:stretch>
                      <a:fillRect/>
                    </a:stretch>
                  </pic:blipFill>
                  <pic:spPr>
                    <a:xfrm>
                      <a:off x="0" y="0"/>
                      <a:ext cx="4457700" cy="1981200"/>
                    </a:xfrm>
                    <a:prstGeom prst="rect">
                      <a:avLst/>
                    </a:prstGeom>
                    <a:noFill/>
                    <a:ln>
                      <a:noFill/>
                    </a:ln>
                  </pic:spPr>
                </pic:pic>
              </a:graphicData>
            </a:graphic>
          </wp:inline>
        </w:drawing>
      </w:r>
      <w:r>
        <w:rPr>
          <w:rFonts w:hint="eastAsia" w:ascii="宋体" w:hAnsi="宋体" w:eastAsia="宋体" w:cs="宋体"/>
          <w:sz w:val="21"/>
          <w:szCs w:val="21"/>
        </w:rPr>
        <w:t>图1</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(1) 心脏功能的基本活动中枢位于____________。DOX可能刺激心跳加快，__________神经活动占优势，与这一过程直接相关的激素主要是____________________。</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(2) tVNS刺激耳迷走神经会使得副交感神经末梢释放________________，其与心肌细胞膜上的受体结合后引发信号转导，引起K</w:t>
      </w:r>
      <w:r>
        <w:rPr>
          <w:rFonts w:hint="eastAsia" w:ascii="宋体" w:hAnsi="宋体" w:eastAsia="宋体" w:cs="宋体"/>
          <w:sz w:val="21"/>
          <w:szCs w:val="21"/>
          <w:vertAlign w:val="superscript"/>
        </w:rPr>
        <w:t>＋</w:t>
      </w:r>
      <w:r>
        <w:rPr>
          <w:rFonts w:hint="eastAsia" w:ascii="宋体" w:hAnsi="宋体" w:eastAsia="宋体" w:cs="宋体"/>
          <w:sz w:val="21"/>
          <w:szCs w:val="21"/>
        </w:rPr>
        <w:t>外流，使心肌____________(填“去极化”或“超极化”)，心跳减慢，从而改善DOX引发的心脏过度兴奋。</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(3) 图中细胞2是________________，功能是________________________________________________________________________。</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(4) 细胞3除了增殖分化为细胞4外还增殖分化为__________，物质A是__________。</w:t>
      </w:r>
    </w:p>
    <w:p>
      <w:pPr>
        <w:pStyle w:val="6"/>
        <w:keepNext w:val="0"/>
        <w:keepLines w:val="0"/>
        <w:pageBreakBefore w:val="0"/>
        <w:kinsoku/>
        <w:wordWrap/>
        <w:overflowPunct/>
        <w:topLinePunct w:val="0"/>
        <w:autoSpaceDE/>
        <w:autoSpaceDN/>
        <w:bidi w:val="0"/>
        <w:spacing w:line="300" w:lineRule="auto"/>
        <w:rPr>
          <w:rFonts w:hint="eastAsia" w:ascii="宋体" w:hAnsi="宋体" w:eastAsia="宋体" w:cs="宋体"/>
          <w:sz w:val="21"/>
          <w:szCs w:val="21"/>
        </w:rPr>
      </w:pPr>
      <w:r>
        <w:rPr>
          <w:rFonts w:hint="eastAsia" w:ascii="宋体" w:hAnsi="宋体" w:eastAsia="宋体" w:cs="宋体"/>
          <w:sz w:val="21"/>
          <w:szCs w:val="21"/>
        </w:rPr>
        <w:t>(5) 科研人员将荷瘤小鼠分为四组，分别为对照组、tVNS组(仅刺激耳迷走神经)、DOX处理组(仅阿霉素处理)、tVNS＋DOX处理组(刺激耳迷走神经和阿霉素联合处理)，实验结果见图2、3。已知INFγ是一种蛋白质，能上调细胞2上MHCⅠ类分子数量，同时能抑制肿瘤中血管的生成。</w:t>
      </w:r>
    </w:p>
    <w:p>
      <w:pPr>
        <w:pStyle w:val="6"/>
        <w:keepNext w:val="0"/>
        <w:keepLines w:val="0"/>
        <w:pageBreakBefore w:val="0"/>
        <w:kinsoku/>
        <w:wordWrap/>
        <w:overflowPunct/>
        <w:topLinePunct w:val="0"/>
        <w:autoSpaceDE/>
        <w:autoSpaceDN/>
        <w:bidi w:val="0"/>
        <w:spacing w:line="30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819400" cy="1828800"/>
            <wp:effectExtent l="0" t="0" r="0"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34" r:link="rId35"/>
                    <a:stretch>
                      <a:fillRect/>
                    </a:stretch>
                  </pic:blipFill>
                  <pic:spPr>
                    <a:xfrm>
                      <a:off x="0" y="0"/>
                      <a:ext cx="2819400" cy="182880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① 根据图2可以得出的结论是________________________________________________________________________。</w:t>
      </w:r>
    </w:p>
    <w:p>
      <w:pPr>
        <w:pStyle w:val="6"/>
        <w:keepNext w:val="0"/>
        <w:keepLines w:val="0"/>
        <w:pageBreakBefore w:val="0"/>
        <w:kinsoku/>
        <w:wordWrap/>
        <w:overflowPunct/>
        <w:topLinePunct w:val="0"/>
        <w:autoSpaceDE/>
        <w:autoSpaceDN/>
        <w:bidi w:val="0"/>
        <w:spacing w:line="30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② 刺激耳迷走神经和阿霉素联合处理促进了INFγ的表达，______________________________________________________，从而抑制肿瘤生长。</w:t>
      </w:r>
    </w:p>
    <w:p>
      <w:pPr>
        <w:keepNext w:val="0"/>
        <w:keepLines w:val="0"/>
        <w:pageBreakBefore w:val="0"/>
        <w:widowControl w:val="0"/>
        <w:kinsoku/>
        <w:wordWrap/>
        <w:overflowPunct/>
        <w:topLinePunct w:val="0"/>
        <w:autoSpaceDE/>
        <w:autoSpaceDN/>
        <w:bidi w:val="0"/>
        <w:adjustRightInd/>
        <w:spacing w:line="288" w:lineRule="auto"/>
        <w:jc w:val="left"/>
        <w:rPr>
          <w:rFonts w:hint="eastAsia" w:ascii="宋体" w:hAnsi="宋体" w:eastAsia="宋体" w:cs="宋体"/>
          <w:sz w:val="21"/>
          <w:szCs w:val="21"/>
          <w:u w:val="single"/>
          <w:lang w:val="en-US" w:eastAsia="zh-CN"/>
        </w:rPr>
      </w:pPr>
      <w:r>
        <w:rPr>
          <w:rFonts w:hint="eastAsia" w:ascii="黑体" w:hAnsi="黑体" w:eastAsia="黑体" w:cs="黑体"/>
          <w:b/>
          <w:bCs/>
          <w:sz w:val="28"/>
          <w:szCs w:val="28"/>
          <w:lang w:val="en-US" w:eastAsia="zh-CN"/>
        </w:rPr>
        <w:t>【补充习题】                                       作业时长：</w:t>
      </w:r>
      <w:r>
        <w:rPr>
          <w:rFonts w:hint="eastAsia" w:ascii="黑体" w:hAnsi="黑体" w:eastAsia="黑体" w:cs="黑体"/>
          <w:b/>
          <w:bCs/>
          <w:sz w:val="28"/>
          <w:szCs w:val="28"/>
          <w:u w:val="single"/>
          <w:lang w:val="en-US" w:eastAsia="zh-CN"/>
        </w:rPr>
        <w:t>20分钟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一、选择题</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经过一代又一代科学家的探索，最终通过实验证明胚芽鞘弯曲生长是某种化学物质引起的。下列有关温特实验的叙述，错误的是（    ）</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A.鲍森·詹森的实验启发温特用琼脂块收集某种化学物质</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B.与拜耳的实验不同，温特的实验可以在光照条件下进行</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C.设置空白对照组可以排除琼脂块本身对实验结果的影响</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D.温特发现单侧光下胚芽鞘伸长区两侧吲哚乙酸分布不均</w:t>
      </w:r>
    </w:p>
    <w:p>
      <w:pPr>
        <w:keepNext w:val="0"/>
        <w:keepLines w:val="0"/>
        <w:pageBreakBefore w:val="0"/>
        <w:widowControl w:val="0"/>
        <w:numPr>
          <w:ilvl w:val="0"/>
          <w:numId w:val="0"/>
        </w:numPr>
        <w:kinsoku/>
        <w:wordWrap/>
        <w:overflowPunct/>
        <w:topLinePunct w:val="0"/>
        <w:autoSpaceDE/>
        <w:autoSpaceDN/>
        <w:bidi w:val="0"/>
        <w:adjustRightInd/>
        <w:spacing w:line="300" w:lineRule="auto"/>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2.下列是探究生长素生理作用的对照实验，有关实验叙述不正确的是（    ）</w:t>
      </w:r>
    </w:p>
    <w:p>
      <w:pPr>
        <w:keepNext w:val="0"/>
        <w:keepLines w:val="0"/>
        <w:pageBreakBefore w:val="0"/>
        <w:widowControl w:val="0"/>
        <w:numPr>
          <w:ilvl w:val="0"/>
          <w:numId w:val="0"/>
        </w:numPr>
        <w:kinsoku/>
        <w:wordWrap/>
        <w:overflowPunct/>
        <w:topLinePunct w:val="0"/>
        <w:autoSpaceDE/>
        <w:autoSpaceDN/>
        <w:bidi w:val="0"/>
        <w:adjustRightInd/>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296920" cy="1165860"/>
            <wp:effectExtent l="0" t="0" r="17780" b="15240"/>
            <wp:docPr id="1664010109" name="图片 16640101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10109" name="图片 1664010109" descr="figure"/>
                    <pic:cNvPicPr>
                      <a:picLocks noChangeAspect="1"/>
                    </pic:cNvPicPr>
                  </pic:nvPicPr>
                  <pic:blipFill>
                    <a:blip r:embed="rId36"/>
                    <a:stretch>
                      <a:fillRect/>
                    </a:stretch>
                  </pic:blipFill>
                  <pic:spPr>
                    <a:xfrm>
                      <a:off x="0" y="0"/>
                      <a:ext cx="3296920" cy="11658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A.该对照实验证明生长素能促进植物生长</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B.该实验不能证明胚芽鞘尖端产生生长素</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C.该实验不能证明感受光刺激的部位在胚芽鞘尖端</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D.若甲、乙在黑暗条件下进行实验则胚芽鞘不能生长</w:t>
      </w:r>
    </w:p>
    <w:p>
      <w:pPr>
        <w:keepNext w:val="0"/>
        <w:keepLines w:val="0"/>
        <w:pageBreakBefore w:val="0"/>
        <w:widowControl w:val="0"/>
        <w:numPr>
          <w:ilvl w:val="0"/>
          <w:numId w:val="0"/>
        </w:numPr>
        <w:kinsoku/>
        <w:wordWrap/>
        <w:overflowPunct/>
        <w:topLinePunct w:val="0"/>
        <w:autoSpaceDE/>
        <w:autoSpaceDN/>
        <w:bidi w:val="0"/>
        <w:adjustRightInd/>
        <w:spacing w:line="300" w:lineRule="auto"/>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cs="宋体"/>
          <w:b w:val="0"/>
          <w:bCs w:val="0"/>
          <w:color w:val="000000" w:themeColor="text1"/>
          <w:sz w:val="21"/>
          <w:szCs w:val="21"/>
          <w:u w:val="none"/>
          <w:lang w:val="en-US" w:eastAsia="zh-CN"/>
          <w14:textFill>
            <w14:solidFill>
              <w14:schemeClr w14:val="tx1"/>
            </w14:solidFill>
          </w14:textFill>
        </w:rPr>
        <w:t>3</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科学家为了解释植物向光生长的现象提出了两种假说：①单侧光照引起生长素的横向运输，使生长素分布不均而导致弯曲生长；②单侧光照引起向光侧产生生长抑制物而导致弯曲生长。下图表示两位同学为验证某植物向光生长的原因所做的对照实验，下列分析错误的是（　　）</w:t>
      </w:r>
    </w:p>
    <w:p>
      <w:pPr>
        <w:keepNext w:val="0"/>
        <w:keepLines w:val="0"/>
        <w:pageBreakBefore w:val="0"/>
        <w:widowControl w:val="0"/>
        <w:numPr>
          <w:ilvl w:val="0"/>
          <w:numId w:val="0"/>
        </w:numPr>
        <w:kinsoku/>
        <w:wordWrap/>
        <w:overflowPunct/>
        <w:topLinePunct w:val="0"/>
        <w:autoSpaceDE/>
        <w:autoSpaceDN/>
        <w:bidi w:val="0"/>
        <w:adjustRightInd/>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622675" cy="884555"/>
            <wp:effectExtent l="0" t="0" r="15875" b="10795"/>
            <wp:docPr id="425374189" name="图片 4253741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74189" name="图片 425374189" descr="figure"/>
                    <pic:cNvPicPr>
                      <a:picLocks noChangeAspect="1"/>
                    </pic:cNvPicPr>
                  </pic:nvPicPr>
                  <pic:blipFill>
                    <a:blip r:embed="rId37"/>
                    <a:stretch>
                      <a:fillRect/>
                    </a:stretch>
                  </pic:blipFill>
                  <pic:spPr>
                    <a:xfrm>
                      <a:off x="0" y="0"/>
                      <a:ext cx="3622675" cy="8845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A.若实验一甲、乙两组都向光生长，则说明假说②成立</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B.若实验二甲、乙两组结果无明显差异，则说明假说①成立</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C.若实验一甲直立生长、乙向光生长，则实验二应表现为甲生长速度比乙快</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sz w:val="21"/>
          <w:szCs w:val="21"/>
          <w:lang w:val="en-US" w:eastAsia="zh-CN"/>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D.若实验一甲、乙两组都向光生长，则实验二应该表现为甲的生长速度比乙慢</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eastAsia="宋体" w:cs="宋体"/>
          <w:sz w:val="21"/>
          <w:szCs w:val="21"/>
          <w:lang w:val="en-US" w:eastAsia="zh-CN"/>
        </w:rPr>
        <w:t>.</w:t>
      </w:r>
      <w:r>
        <w:rPr>
          <w:rFonts w:hint="eastAsia" w:ascii="宋体" w:hAnsi="宋体" w:eastAsia="宋体" w:cs="宋体"/>
          <w:sz w:val="21"/>
          <w:szCs w:val="21"/>
        </w:rPr>
        <w:t>如图是三位科学家探究植物生长的实验示意图,据图判断下列表述错误的是</w:t>
      </w:r>
      <w:r>
        <w:rPr>
          <w:rFonts w:hint="eastAsia" w:ascii="宋体" w:hAnsi="宋体" w:eastAsia="宋体" w:cs="宋体"/>
          <w:sz w:val="21"/>
          <w:szCs w:val="21"/>
        </w:rPr>
        <w:tab/>
      </w:r>
      <w:r>
        <w:rPr>
          <w:rFonts w:hint="eastAsia" w:ascii="宋体" w:hAnsi="宋体" w:eastAsia="宋体" w:cs="宋体"/>
          <w:sz w:val="21"/>
          <w:szCs w:val="21"/>
        </w:rPr>
        <w:t>(　　)</w:t>
      </w:r>
    </w:p>
    <w:p>
      <w:pPr>
        <w:keepNext w:val="0"/>
        <w:keepLines w:val="0"/>
        <w:pageBreakBefore w:val="0"/>
        <w:widowControl w:val="0"/>
        <w:kinsoku/>
        <w:wordWrap/>
        <w:overflowPunct/>
        <w:topLinePunct w:val="0"/>
        <w:autoSpaceDE/>
        <w:autoSpaceDN/>
        <w:bidi w:val="0"/>
        <w:adjustRightInd/>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100455" cy="979805"/>
            <wp:effectExtent l="0" t="0" r="4445" b="10795"/>
            <wp:docPr id="36" name="20s9-17.jpg" descr="id:214753059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s9-17.jpg" descr="id:2147530595;FounderCES"/>
                    <pic:cNvPicPr>
                      <a:picLocks noChangeAspect="1"/>
                    </pic:cNvPicPr>
                  </pic:nvPicPr>
                  <pic:blipFill>
                    <a:blip r:embed="rId38"/>
                    <a:stretch>
                      <a:fillRect/>
                    </a:stretch>
                  </pic:blipFill>
                  <pic:spPr>
                    <a:xfrm>
                      <a:off x="0" y="0"/>
                      <a:ext cx="1100455" cy="979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鲍森·詹森的实验证明,胚芽鞘尖端产生的影响可以透过琼脂片传递给下部</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 拜尔的实验证明,胚芽鞘弯曲生长是因为尖端产生的影响在其下部分布不均匀造成的</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 温特实验中如果在切去尖端的胚芽鞘一侧放上没有接触过胚芽鞘尖端的琼脂块,胚芽鞘能够生长但不弯曲</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 温特的实验进一步证明胚芽鞘的弯曲生长确实是一种化学物质引起的</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r>
        <w:rPr>
          <w:rFonts w:hint="default" w:ascii="宋体" w:hAnsi="宋体" w:eastAsia="宋体" w:cs="宋体"/>
          <w:sz w:val="21"/>
          <w:szCs w:val="21"/>
          <w:lang w:val="en-US"/>
        </w:rPr>
        <w:drawing>
          <wp:anchor distT="0" distB="0" distL="0" distR="0" simplePos="0" relativeHeight="251660288" behindDoc="1" locked="0" layoutInCell="1" allowOverlap="1">
            <wp:simplePos x="0" y="0"/>
            <wp:positionH relativeFrom="column">
              <wp:posOffset>2258060</wp:posOffset>
            </wp:positionH>
            <wp:positionV relativeFrom="paragraph">
              <wp:posOffset>518160</wp:posOffset>
            </wp:positionV>
            <wp:extent cx="1399540" cy="1118870"/>
            <wp:effectExtent l="0" t="0" r="10160" b="5080"/>
            <wp:wrapTight wrapText="bothSides">
              <wp:wrapPolygon>
                <wp:start x="0" y="0"/>
                <wp:lineTo x="0" y="21330"/>
                <wp:lineTo x="21169" y="21330"/>
                <wp:lineTo x="21169" y="0"/>
                <wp:lineTo x="0" y="0"/>
              </wp:wrapPolygon>
            </wp:wrapTight>
            <wp:docPr id="37" name="20s9-19.jpg" descr="id:214753061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s9-19.jpg" descr="id:2147530616;FounderCES"/>
                    <pic:cNvPicPr>
                      <a:picLocks noChangeAspect="1"/>
                    </pic:cNvPicPr>
                  </pic:nvPicPr>
                  <pic:blipFill>
                    <a:blip r:embed="rId39"/>
                    <a:stretch>
                      <a:fillRect/>
                    </a:stretch>
                  </pic:blipFill>
                  <pic:spPr>
                    <a:xfrm>
                      <a:off x="0" y="0"/>
                      <a:ext cx="1399540" cy="1118870"/>
                    </a:xfrm>
                    <a:prstGeom prst="rect">
                      <a:avLst/>
                    </a:prstGeom>
                  </pic:spPr>
                </pic:pic>
              </a:graphicData>
            </a:graphic>
          </wp:anchor>
        </w:drawing>
      </w:r>
      <w:r>
        <w:rPr>
          <w:rFonts w:hint="eastAsia" w:ascii="宋体" w:hAnsi="宋体" w:cs="宋体"/>
          <w:sz w:val="21"/>
          <w:szCs w:val="21"/>
          <w:lang w:val="en-US" w:eastAsia="zh-CN"/>
        </w:rPr>
        <w:t>5</w:t>
      </w:r>
      <w:r>
        <w:rPr>
          <w:rFonts w:hint="eastAsia" w:ascii="宋体" w:hAnsi="宋体" w:eastAsia="宋体" w:cs="宋体"/>
          <w:sz w:val="21"/>
          <w:szCs w:val="21"/>
          <w:lang w:val="en-US" w:eastAsia="zh-CN"/>
        </w:rPr>
        <w:t>.</w:t>
      </w:r>
      <w:r>
        <w:rPr>
          <w:rFonts w:hint="eastAsia" w:ascii="宋体" w:hAnsi="宋体" w:eastAsia="宋体" w:cs="宋体"/>
          <w:sz w:val="21"/>
          <w:szCs w:val="21"/>
        </w:rPr>
        <w:t>1928年,温特(F.W.Went)用实验证明胚芽鞘尖端有一种促进生长的物质,它能扩散到琼脂小方块中,将处理过的小方块放到切去顶端的胚芽鞘切面的一侧,可以引起胚芽鞘向另一侧弯曲生长。如图为温特的实验示意图,下列叙述正确的是</w:t>
      </w:r>
      <w:r>
        <w:rPr>
          <w:rFonts w:hint="eastAsia" w:ascii="宋体" w:hAnsi="宋体" w:eastAsia="宋体" w:cs="宋体"/>
          <w:sz w:val="21"/>
          <w:szCs w:val="21"/>
        </w:rPr>
        <w:tab/>
      </w:r>
      <w:r>
        <w:rPr>
          <w:rFonts w:hint="eastAsia" w:ascii="宋体" w:hAnsi="宋体" w:eastAsia="宋体" w:cs="宋体"/>
          <w:sz w:val="21"/>
          <w:szCs w:val="21"/>
        </w:rPr>
        <w:t>(　　)</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实验中利用琼脂块分离出促进生长的物质并命名为生长素</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 分别在黑暗和光照条件下进行实验,实验结果不相同</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 需要设置空白对照组,以排除琼脂块对实验结果的影响</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 去尖端胚芽鞘弯曲侧细胞的体积和数量均明显大于另一侧</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lang w:val="en-US" w:eastAsia="zh-CN"/>
        </w:rPr>
        <w:t>.</w:t>
      </w:r>
      <w:r>
        <w:rPr>
          <w:rFonts w:hint="eastAsia" w:ascii="宋体" w:hAnsi="宋体" w:eastAsia="宋体" w:cs="宋体"/>
          <w:sz w:val="21"/>
          <w:szCs w:val="21"/>
        </w:rPr>
        <w:t>有关如图所示燕麦胚芽鞘实验的结果预测和原因分析的叙述,正确的是</w:t>
      </w:r>
      <w:r>
        <w:rPr>
          <w:rFonts w:hint="eastAsia" w:ascii="宋体" w:hAnsi="宋体" w:eastAsia="宋体" w:cs="宋体"/>
          <w:sz w:val="21"/>
          <w:szCs w:val="21"/>
        </w:rPr>
        <w:tab/>
      </w:r>
      <w:r>
        <w:rPr>
          <w:rFonts w:hint="eastAsia" w:ascii="宋体" w:hAnsi="宋体" w:eastAsia="宋体" w:cs="宋体"/>
          <w:sz w:val="21"/>
          <w:szCs w:val="21"/>
        </w:rPr>
        <w:t>(　　)</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61312" behindDoc="1" locked="0" layoutInCell="1" allowOverlap="1">
            <wp:simplePos x="0" y="0"/>
            <wp:positionH relativeFrom="column">
              <wp:posOffset>1623695</wp:posOffset>
            </wp:positionH>
            <wp:positionV relativeFrom="paragraph">
              <wp:posOffset>70485</wp:posOffset>
            </wp:positionV>
            <wp:extent cx="2743200" cy="1133475"/>
            <wp:effectExtent l="0" t="0" r="0" b="9525"/>
            <wp:wrapTight wrapText="bothSides">
              <wp:wrapPolygon>
                <wp:start x="0" y="0"/>
                <wp:lineTo x="0" y="21418"/>
                <wp:lineTo x="21450" y="21418"/>
                <wp:lineTo x="21450" y="0"/>
                <wp:lineTo x="0" y="0"/>
              </wp:wrapPolygon>
            </wp:wrapTight>
            <wp:docPr id="38" name="20s9-20.jpg" descr="id:214753063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s9-20.jpg" descr="id:2147530630;FounderCES"/>
                    <pic:cNvPicPr>
                      <a:picLocks noChangeAspect="1"/>
                    </pic:cNvPicPr>
                  </pic:nvPicPr>
                  <pic:blipFill>
                    <a:blip r:embed="rId40"/>
                    <a:stretch>
                      <a:fillRect/>
                    </a:stretch>
                  </pic:blipFill>
                  <pic:spPr>
                    <a:xfrm>
                      <a:off x="0" y="0"/>
                      <a:ext cx="2743200" cy="11334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能弯曲生长的胚芽鞘有①②⑤</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 ①去除光照,与②比较可说明胚芽鞘弯曲生长与生长素分布不均有关</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 ③的实验结果可证明尖端是感受光刺激部位</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 ④直立生长、⑤向光生长,说明生长素能从向光侧扩散到背光一侧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二、填空题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hAnsi="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eastAsia="宋体" w:cs="宋体"/>
          <w:sz w:val="21"/>
          <w:szCs w:val="21"/>
        </w:rPr>
        <w:t>某研究小组切取某种植物胚芽鞘的顶端，分成甲、乙两组，按如图所示的方法用琼脂块收集生长素，再将含有生长素的琼脂块置于去顶胚芽鞘切段的一侧，一段时间后，测量胚芽鞘切段的弯曲程度(α角)，测得数据如表，据此回答问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"E:\\吕芳\\2022\\一轮\\生物\\03\\S8-203.TIF"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"E:\\2022看\\生物\\一轮\\生物 苏教版 江苏专用    芳\\Word\\第八单元　生命活动的调节\\S8-203.TIF"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624455" cy="749300"/>
            <wp:effectExtent l="0" t="0" r="4445" b="1270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41" r:link="rId42"/>
                    <a:stretch>
                      <a:fillRect/>
                    </a:stretch>
                  </pic:blipFill>
                  <pic:spPr>
                    <a:xfrm>
                      <a:off x="0" y="0"/>
                      <a:ext cx="2624455" cy="74930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085"/>
        <w:gridCol w:w="875"/>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分组</w:t>
            </w:r>
          </w:p>
        </w:tc>
        <w:tc>
          <w:tcPr>
            <w:tcW w:w="1085" w:type="dxa"/>
            <w:vMerge w:val="restart"/>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甲</w:t>
            </w:r>
          </w:p>
        </w:tc>
        <w:tc>
          <w:tcPr>
            <w:tcW w:w="1935" w:type="dxa"/>
            <w:gridSpan w:val="2"/>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琼脂块</w:t>
            </w:r>
          </w:p>
        </w:tc>
        <w:tc>
          <w:tcPr>
            <w:tcW w:w="1085" w:type="dxa"/>
            <w:vMerge w:val="continue"/>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p>
        </w:tc>
        <w:tc>
          <w:tcPr>
            <w:tcW w:w="87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左</w:t>
            </w:r>
          </w:p>
        </w:tc>
        <w:tc>
          <w:tcPr>
            <w:tcW w:w="106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α角/度</w:t>
            </w:r>
          </w:p>
        </w:tc>
        <w:tc>
          <w:tcPr>
            <w:tcW w:w="108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20.4</w:t>
            </w:r>
          </w:p>
        </w:tc>
        <w:tc>
          <w:tcPr>
            <w:tcW w:w="87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9.0</w:t>
            </w:r>
          </w:p>
        </w:tc>
        <w:tc>
          <w:tcPr>
            <w:tcW w:w="106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9.1</w:t>
            </w:r>
          </w:p>
        </w:tc>
      </w:tr>
    </w:tbl>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(1)生长素在胚芽鞘中的运输属于极性运输，这种运输的方向是______________________。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(2)上图中α角形成的原因是_____________________________________。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(3)据表可知乙组中左、右两侧的琼脂块所引起的α角基本相同，但小于甲琼脂块所引起的α角，原因是___________________________________________________________。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hAnsi="宋体" w:cs="宋体"/>
          <w:color w:val="000000" w:themeColor="text1"/>
          <w:sz w:val="21"/>
          <w:szCs w:val="21"/>
          <w:lang w:val="en-US" w:eastAsia="zh-CN"/>
          <w14:textFill>
            <w14:solidFill>
              <w14:schemeClr w14:val="tx1"/>
            </w14:solidFill>
          </w14:textFill>
        </w:rPr>
        <w:t>8</w:t>
      </w:r>
      <w:bookmarkStart w:id="0" w:name="_GoBack"/>
      <w:bookmarkEnd w:id="0"/>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eastAsia="宋体" w:cs="宋体"/>
          <w:sz w:val="21"/>
          <w:szCs w:val="21"/>
        </w:rPr>
        <w:t>某兴趣小组对生长素相关应用和研究非常感兴趣，并对以下问题进行讨论：</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(1)茶文化在中国源远流长，采茶主要集中在春、秋两季。随着采摘批次的增加，新芽的数量大大增加，从生长素调节的角度看，原因是______________________________。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(2)下列四个图中，能正确反映生长素浓度与芽位置关系的是(侧芽1、侧芽2、侧芽3分别表示距顶芽的距离由近到远)________。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both"/>
        <w:textAlignment w:val="auto"/>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rPr>
        <w:drawing>
          <wp:inline distT="0" distB="0" distL="114300" distR="114300">
            <wp:extent cx="1195705" cy="1145540"/>
            <wp:effectExtent l="0" t="0" r="4445" b="1651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43"/>
                    <a:stretch>
                      <a:fillRect/>
                    </a:stretch>
                  </pic:blipFill>
                  <pic:spPr>
                    <a:xfrm>
                      <a:off x="0" y="0"/>
                      <a:ext cx="1195705" cy="1145540"/>
                    </a:xfrm>
                    <a:prstGeom prst="rect">
                      <a:avLst/>
                    </a:prstGeom>
                  </pic:spPr>
                </pic:pic>
              </a:graphicData>
            </a:graphic>
          </wp:inline>
        </w:drawing>
      </w:r>
      <w:r>
        <w:rPr>
          <w:rFonts w:hint="eastAsia" w:ascii="宋体" w:hAnsi="宋体" w:eastAsia="宋体" w:cs="宋体"/>
          <w:sz w:val="21"/>
          <w:szCs w:val="21"/>
        </w:rPr>
        <w:t>B．</w:t>
      </w:r>
      <w:r>
        <w:rPr>
          <w:rFonts w:hint="eastAsia" w:ascii="宋体" w:hAnsi="宋体" w:eastAsia="宋体" w:cs="宋体"/>
          <w:sz w:val="21"/>
          <w:szCs w:val="21"/>
        </w:rPr>
        <w:drawing>
          <wp:inline distT="0" distB="0" distL="114300" distR="114300">
            <wp:extent cx="1195705" cy="1120775"/>
            <wp:effectExtent l="0" t="0" r="4445" b="317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44"/>
                    <a:stretch>
                      <a:fillRect/>
                    </a:stretch>
                  </pic:blipFill>
                  <pic:spPr>
                    <a:xfrm>
                      <a:off x="0" y="0"/>
                      <a:ext cx="1195705" cy="1120775"/>
                    </a:xfrm>
                    <a:prstGeom prst="rect">
                      <a:avLst/>
                    </a:prstGeom>
                  </pic:spPr>
                </pic:pic>
              </a:graphicData>
            </a:graphic>
          </wp:inline>
        </w:drawing>
      </w:r>
      <w:r>
        <w:rPr>
          <w:rFonts w:hint="eastAsia" w:ascii="宋体" w:hAnsi="宋体" w:eastAsia="宋体" w:cs="宋体"/>
          <w:sz w:val="21"/>
          <w:szCs w:val="21"/>
        </w:rPr>
        <w:t>C．</w:t>
      </w:r>
      <w:r>
        <w:rPr>
          <w:rFonts w:hint="eastAsia" w:ascii="宋体" w:hAnsi="宋体" w:eastAsia="宋体" w:cs="宋体"/>
          <w:sz w:val="21"/>
          <w:szCs w:val="21"/>
        </w:rPr>
        <w:drawing>
          <wp:inline distT="0" distB="0" distL="114300" distR="114300">
            <wp:extent cx="1230630" cy="1108710"/>
            <wp:effectExtent l="0" t="0" r="7620" b="1524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45"/>
                    <a:stretch>
                      <a:fillRect/>
                    </a:stretch>
                  </pic:blipFill>
                  <pic:spPr>
                    <a:xfrm>
                      <a:off x="0" y="0"/>
                      <a:ext cx="1230630" cy="1108710"/>
                    </a:xfrm>
                    <a:prstGeom prst="rect">
                      <a:avLst/>
                    </a:prstGeom>
                  </pic:spPr>
                </pic:pic>
              </a:graphicData>
            </a:graphic>
          </wp:inline>
        </w:drawing>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eastAsia="宋体" w:cs="宋体"/>
          <w:sz w:val="21"/>
          <w:szCs w:val="21"/>
        </w:rPr>
        <w:drawing>
          <wp:inline distT="0" distB="0" distL="114300" distR="114300">
            <wp:extent cx="1221740" cy="1120775"/>
            <wp:effectExtent l="0" t="0" r="16510" b="317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46"/>
                    <a:stretch>
                      <a:fillRect/>
                    </a:stretch>
                  </pic:blipFill>
                  <pic:spPr>
                    <a:xfrm>
                      <a:off x="0" y="0"/>
                      <a:ext cx="1221740" cy="1120775"/>
                    </a:xfrm>
                    <a:prstGeom prst="rect">
                      <a:avLst/>
                    </a:prstGeom>
                  </pic:spPr>
                </pic:pic>
              </a:graphicData>
            </a:graphic>
          </wp:inline>
        </w:drawing>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(3)番茄营养丰富，若正常传粉形成幼果后，用高浓度生长素喷洒幼果，可能出现的是（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A．种子明显增多</w:t>
      </w:r>
      <w:r>
        <w:rPr>
          <w:rFonts w:hint="eastAsia" w:ascii="宋体" w:hAnsi="宋体" w:eastAsia="宋体" w:cs="宋体"/>
          <w:sz w:val="21"/>
          <w:szCs w:val="21"/>
        </w:rPr>
        <w:tab/>
      </w:r>
      <w:r>
        <w:rPr>
          <w:rFonts w:hint="eastAsia" w:ascii="宋体" w:hAnsi="宋体" w:eastAsia="宋体" w:cs="宋体"/>
          <w:sz w:val="21"/>
          <w:szCs w:val="21"/>
        </w:rPr>
        <w:t>B．形成无籽果实</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C．部分果实脱落</w:t>
      </w:r>
      <w:r>
        <w:rPr>
          <w:rFonts w:hint="eastAsia" w:ascii="宋体" w:hAnsi="宋体" w:eastAsia="宋体" w:cs="宋体"/>
          <w:sz w:val="21"/>
          <w:szCs w:val="21"/>
        </w:rPr>
        <w:tab/>
      </w:r>
      <w:r>
        <w:rPr>
          <w:rFonts w:hint="eastAsia" w:ascii="宋体" w:hAnsi="宋体" w:eastAsia="宋体" w:cs="宋体"/>
          <w:sz w:val="21"/>
          <w:szCs w:val="21"/>
        </w:rPr>
        <w:t>D．果实较大</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(4)下面是研究生长素的三组实验设计示意图。</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133850" cy="1171575"/>
            <wp:effectExtent l="0" t="0" r="0"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47"/>
                    <a:stretch>
                      <a:fillRect/>
                    </a:stretch>
                  </pic:blipFill>
                  <pic:spPr>
                    <a:xfrm>
                      <a:off x="0" y="0"/>
                      <a:ext cx="4133850" cy="1171575"/>
                    </a:xfrm>
                    <a:prstGeom prst="rect">
                      <a:avLst/>
                    </a:prstGeom>
                  </pic:spPr>
                </pic:pic>
              </a:graphicData>
            </a:graphic>
          </wp:inline>
        </w:drawing>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①根据实验1结果可知，切除尖端的幼苗，向左弯曲生长，其生长素最终来自_____________________。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②如果实验1是为了研究幼苗尖端能产生生长素，且能促进幼苗下端生长，应补充的对照实验是_________________________。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③实验2中有一处明显的错误，改正为_____________________。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p>
    <w:sectPr>
      <w:headerReference r:id="rId3" w:type="default"/>
      <w:footerReference r:id="rId4" w:type="default"/>
      <w:pgSz w:w="11906" w:h="16838"/>
      <w:pgMar w:top="1134" w:right="1134" w:bottom="1134" w:left="1134" w:header="567" w:footer="567"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docVars>
    <w:docVar w:name="commondata" w:val="eyJoZGlkIjoiZWY0NzlkMWYzYzQ3NWU3NzlkMDEwOTRjZmFkYmFmZDcifQ=="/>
    <w:docVar w:name="KSO_WPS_MARK_KEY" w:val="3aa073f8-16f8-45e8-9475-3c03de7dd3fc"/>
  </w:docVars>
  <w:rsids>
    <w:rsidRoot w:val="00000000"/>
    <w:rsid w:val="0094659F"/>
    <w:rsid w:val="02836FD5"/>
    <w:rsid w:val="02EB149B"/>
    <w:rsid w:val="03A12D1E"/>
    <w:rsid w:val="05D90BCF"/>
    <w:rsid w:val="066B5708"/>
    <w:rsid w:val="08057CE4"/>
    <w:rsid w:val="085B5A9D"/>
    <w:rsid w:val="093A7BD7"/>
    <w:rsid w:val="09C37BCC"/>
    <w:rsid w:val="0A3D1DA2"/>
    <w:rsid w:val="0A9E5F43"/>
    <w:rsid w:val="0AF66C07"/>
    <w:rsid w:val="0C2634F1"/>
    <w:rsid w:val="0CDE68E5"/>
    <w:rsid w:val="0E12359E"/>
    <w:rsid w:val="0E572B19"/>
    <w:rsid w:val="0ED14DF3"/>
    <w:rsid w:val="0FDA1211"/>
    <w:rsid w:val="1021564D"/>
    <w:rsid w:val="11D30811"/>
    <w:rsid w:val="11D33B45"/>
    <w:rsid w:val="12400C46"/>
    <w:rsid w:val="12B42C9B"/>
    <w:rsid w:val="138727CF"/>
    <w:rsid w:val="13A75E69"/>
    <w:rsid w:val="140A5C72"/>
    <w:rsid w:val="15995D74"/>
    <w:rsid w:val="17371BD5"/>
    <w:rsid w:val="1A554B9E"/>
    <w:rsid w:val="1AE72CC9"/>
    <w:rsid w:val="1B0D0C65"/>
    <w:rsid w:val="1EB8776E"/>
    <w:rsid w:val="1F9145BA"/>
    <w:rsid w:val="20AF4237"/>
    <w:rsid w:val="21C059FC"/>
    <w:rsid w:val="222039B6"/>
    <w:rsid w:val="257F0742"/>
    <w:rsid w:val="25D42581"/>
    <w:rsid w:val="264855AC"/>
    <w:rsid w:val="269A5DE1"/>
    <w:rsid w:val="28AB5BF1"/>
    <w:rsid w:val="292908A4"/>
    <w:rsid w:val="293F112D"/>
    <w:rsid w:val="2B2636BF"/>
    <w:rsid w:val="2B797443"/>
    <w:rsid w:val="2C3573D1"/>
    <w:rsid w:val="2C4864F2"/>
    <w:rsid w:val="2CA54EA9"/>
    <w:rsid w:val="2D420CB7"/>
    <w:rsid w:val="2EA245EF"/>
    <w:rsid w:val="2EE462EC"/>
    <w:rsid w:val="30315074"/>
    <w:rsid w:val="30FC0A49"/>
    <w:rsid w:val="33905130"/>
    <w:rsid w:val="344A6FB9"/>
    <w:rsid w:val="35551493"/>
    <w:rsid w:val="358443FA"/>
    <w:rsid w:val="35E17740"/>
    <w:rsid w:val="36947581"/>
    <w:rsid w:val="3C0E4255"/>
    <w:rsid w:val="3C110A75"/>
    <w:rsid w:val="3C9112CB"/>
    <w:rsid w:val="3D7604D6"/>
    <w:rsid w:val="3D9906A6"/>
    <w:rsid w:val="3DA94A83"/>
    <w:rsid w:val="411B08D1"/>
    <w:rsid w:val="4283791D"/>
    <w:rsid w:val="43FD798F"/>
    <w:rsid w:val="461C4301"/>
    <w:rsid w:val="4703462D"/>
    <w:rsid w:val="48EA62EB"/>
    <w:rsid w:val="4A080708"/>
    <w:rsid w:val="4A603B42"/>
    <w:rsid w:val="4A9B3349"/>
    <w:rsid w:val="4C4E1AF5"/>
    <w:rsid w:val="4C67547D"/>
    <w:rsid w:val="4D8E62F2"/>
    <w:rsid w:val="4E6A0D1F"/>
    <w:rsid w:val="4E8E26A6"/>
    <w:rsid w:val="4F697E9B"/>
    <w:rsid w:val="4FB751E5"/>
    <w:rsid w:val="4FE16AC8"/>
    <w:rsid w:val="5121196C"/>
    <w:rsid w:val="51350630"/>
    <w:rsid w:val="51C11DE5"/>
    <w:rsid w:val="51E2596D"/>
    <w:rsid w:val="52165FB6"/>
    <w:rsid w:val="525C3CE7"/>
    <w:rsid w:val="535C7FBE"/>
    <w:rsid w:val="55763E53"/>
    <w:rsid w:val="56705FB3"/>
    <w:rsid w:val="58705DF6"/>
    <w:rsid w:val="59421AE1"/>
    <w:rsid w:val="5A566A52"/>
    <w:rsid w:val="5B0F448B"/>
    <w:rsid w:val="5C9A543F"/>
    <w:rsid w:val="5CF36016"/>
    <w:rsid w:val="5EC91785"/>
    <w:rsid w:val="5FA52872"/>
    <w:rsid w:val="601C6248"/>
    <w:rsid w:val="616330BC"/>
    <w:rsid w:val="619E301F"/>
    <w:rsid w:val="642D4911"/>
    <w:rsid w:val="643B6378"/>
    <w:rsid w:val="64844A44"/>
    <w:rsid w:val="64DB1FAB"/>
    <w:rsid w:val="67D00FDF"/>
    <w:rsid w:val="68B12FED"/>
    <w:rsid w:val="68DA6395"/>
    <w:rsid w:val="69680E18"/>
    <w:rsid w:val="6AD767BB"/>
    <w:rsid w:val="6B5F53E4"/>
    <w:rsid w:val="6B7F5AA2"/>
    <w:rsid w:val="6C7B411F"/>
    <w:rsid w:val="6ED749C9"/>
    <w:rsid w:val="6F9C1266"/>
    <w:rsid w:val="6FCD2825"/>
    <w:rsid w:val="713301AB"/>
    <w:rsid w:val="744624D3"/>
    <w:rsid w:val="74E81FAE"/>
    <w:rsid w:val="76405205"/>
    <w:rsid w:val="764F59AB"/>
    <w:rsid w:val="76C13057"/>
    <w:rsid w:val="7778134A"/>
    <w:rsid w:val="796C5D0E"/>
    <w:rsid w:val="799C361F"/>
    <w:rsid w:val="7D416BBE"/>
    <w:rsid w:val="7DFB51E7"/>
    <w:rsid w:val="7F941B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bCs/>
      <w:kern w:val="44"/>
      <w:sz w:val="44"/>
    </w:rPr>
  </w:style>
  <w:style w:type="paragraph" w:styleId="3">
    <w:name w:val="heading 2"/>
    <w:basedOn w:val="1"/>
    <w:next w:val="1"/>
    <w:qFormat/>
    <w:uiPriority w:val="0"/>
    <w:pPr>
      <w:keepNext/>
      <w:keepLines/>
      <w:widowControl w:val="0"/>
      <w:spacing w:before="260" w:after="260" w:line="415" w:lineRule="auto"/>
      <w:outlineLvl w:val="1"/>
    </w:pPr>
    <w:rPr>
      <w:rFonts w:ascii="Arial" w:hAnsi="Arial" w:eastAsia="黑体"/>
      <w:b/>
      <w:sz w:val="32"/>
    </w:rPr>
  </w:style>
  <w:style w:type="paragraph" w:styleId="4">
    <w:name w:val="heading 3"/>
    <w:basedOn w:val="1"/>
    <w:next w:val="1"/>
    <w:qFormat/>
    <w:uiPriority w:val="0"/>
    <w:pPr>
      <w:keepNext/>
      <w:keepLines/>
      <w:widowControl w:val="0"/>
      <w:spacing w:before="260" w:after="260" w:line="415" w:lineRule="auto"/>
      <w:outlineLvl w:val="2"/>
    </w:pPr>
    <w:rPr>
      <w:b/>
      <w:sz w:val="32"/>
    </w:rPr>
  </w:style>
  <w:style w:type="character" w:default="1" w:styleId="13">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unhideWhenUsed/>
    <w:qFormat/>
    <w:uiPriority w:val="0"/>
    <w:pPr>
      <w:spacing w:before="100" w:beforeAutospacing="1" w:after="100" w:afterAutospacing="1"/>
      <w:ind w:left="540"/>
    </w:pPr>
    <w:rPr>
      <w:rFonts w:ascii="宋体" w:hAnsi="宋体"/>
      <w:szCs w:val="21"/>
    </w:rPr>
  </w:style>
  <w:style w:type="paragraph" w:styleId="6">
    <w:name w:val="Plain Text"/>
    <w:basedOn w:val="1"/>
    <w:qFormat/>
    <w:uiPriority w:val="0"/>
    <w:pPr>
      <w:widowControl/>
      <w:spacing w:before="60" w:after="60" w:line="288" w:lineRule="auto"/>
      <w:ind w:left="15" w:right="15"/>
      <w:jc w:val="left"/>
    </w:pPr>
    <w:rPr>
      <w:rFonts w:ascii="宋体" w:eastAsia="宋体"/>
      <w:color w:val="000000"/>
      <w:sz w:val="24"/>
    </w:rPr>
  </w:style>
  <w:style w:type="paragraph" w:styleId="7">
    <w:name w:val="Balloon Text"/>
    <w:basedOn w:val="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rFonts w:cs="Times New Roman"/>
      <w:kern w:val="0"/>
      <w:sz w:val="24"/>
      <w:szCs w:val="24"/>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qFormat/>
    <w:uiPriority w:val="0"/>
    <w:pPr>
      <w:ind w:firstLine="200" w:firstLineChars="200"/>
    </w:pPr>
  </w:style>
  <w:style w:type="character" w:customStyle="1" w:styleId="15">
    <w:name w:val="纯文本 Char"/>
    <w:basedOn w:val="13"/>
    <w:qFormat/>
    <w:uiPriority w:val="0"/>
    <w:rPr>
      <w:rFonts w:ascii="宋体" w:eastAsia="宋体" w:cs="Courier New"/>
      <w:szCs w:val="21"/>
    </w:rPr>
  </w:style>
  <w:style w:type="paragraph" w:customStyle="1" w:styleId="16">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纯文本_0"/>
    <w:basedOn w:val="16"/>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1.bin"/><Relationship Id="rId7" Type="http://schemas.openxmlformats.org/officeDocument/2006/relationships/image" Target="256HASW8.TIF" TargetMode="External"/><Relationship Id="rId6" Type="http://schemas.openxmlformats.org/officeDocument/2006/relationships/image" Target="media/image1.pn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S8-203.TIF" TargetMode="External"/><Relationship Id="rId41" Type="http://schemas.openxmlformats.org/officeDocument/2006/relationships/image" Target="media/image19.png"/><Relationship Id="rId40" Type="http://schemas.openxmlformats.org/officeDocument/2006/relationships/image" Target="media/image18.jpeg"/><Relationship Id="rId4" Type="http://schemas.openxmlformats.org/officeDocument/2006/relationships/footer" Target="footer1.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256HASW12.TIF" TargetMode="External"/><Relationship Id="rId34" Type="http://schemas.openxmlformats.org/officeDocument/2006/relationships/image" Target="media/image13.png"/><Relationship Id="rId33" Type="http://schemas.openxmlformats.org/officeDocument/2006/relationships/image" Target="256HASW11.TIF" TargetMode="External"/><Relationship Id="rId32" Type="http://schemas.openxmlformats.org/officeDocument/2006/relationships/image" Target="media/image12.png"/><Relationship Id="rId31" Type="http://schemas.openxmlformats.org/officeDocument/2006/relationships/image" Target="256HASW14.TIF" TargetMode="External"/><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256HASW13.TIF" TargetMode="External"/><Relationship Id="rId28" Type="http://schemas.openxmlformats.org/officeDocument/2006/relationships/image" Target="media/image10.png"/><Relationship Id="rId27" Type="http://schemas.openxmlformats.org/officeDocument/2006/relationships/image" Target="256HASW4.TIF" TargetMode="External"/><Relationship Id="rId26" Type="http://schemas.openxmlformats.org/officeDocument/2006/relationships/image" Target="media/image9.png"/><Relationship Id="rId25" Type="http://schemas.openxmlformats.org/officeDocument/2006/relationships/image" Target="256HASW3.TIF" TargetMode="External"/><Relationship Id="rId24" Type="http://schemas.openxmlformats.org/officeDocument/2006/relationships/image" Target="media/image8.png"/><Relationship Id="rId23" Type="http://schemas.openxmlformats.org/officeDocument/2006/relationships/image" Target="256HASW2.TIF" TargetMode="External"/><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256HASW1.TIF" TargetMode="Externa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256HASW15.TIF" TargetMode="External"/><Relationship Id="rId17" Type="http://schemas.openxmlformats.org/officeDocument/2006/relationships/image" Target="media/image4.png"/><Relationship Id="rId16" Type="http://schemas.openxmlformats.org/officeDocument/2006/relationships/oleObject" Target="embeddings/oleObject7.bin"/><Relationship Id="rId15" Type="http://schemas.openxmlformats.org/officeDocument/2006/relationships/oleObject" Target="embeddings/oleObject6.bin"/><Relationship Id="rId14" Type="http://schemas.openxmlformats.org/officeDocument/2006/relationships/oleObject" Target="embeddings/oleObject5.bin"/><Relationship Id="rId13" Type="http://schemas.openxmlformats.org/officeDocument/2006/relationships/image" Target="media/image3.png"/><Relationship Id="rId12" Type="http://schemas.openxmlformats.org/officeDocument/2006/relationships/oleObject" Target="embeddings/oleObject4.bin"/><Relationship Id="rId11" Type="http://schemas.openxmlformats.org/officeDocument/2006/relationships/oleObject" Target="embeddings/oleObject3.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11</Pages>
  <Words>6728</Words>
  <Characters>8789</Characters>
  <Lines>113</Lines>
  <Paragraphs>66</Paragraphs>
  <TotalTime>1</TotalTime>
  <ScaleCrop>false</ScaleCrop>
  <LinksUpToDate>false</LinksUpToDate>
  <CharactersWithSpaces>9377</CharactersWithSpaces>
  <Application>WPS Office_11.1.0.12165_F1E327BC-269C-435d-A152-05C5408002CA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2020-10-22T02:14:00Z</dcterms:created>
  <dc:creator>PC</dc:creator>
  <cp:lastModifiedBy>刘飞</cp:lastModifiedBy>
  <dcterms:modified xsi:type="dcterms:W3CDTF">2024-12-04T05:52:35Z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92171525996B4A5196F871FAED6CE632</vt:lpwstr>
  </property>
</Properties>
</file>