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2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等差数列的前n项和（3）</w:t>
      </w:r>
    </w:p>
    <w:p>
      <w:r>
        <w:rPr>
          <w:rFonts w:hint="eastAsia" w:eastAsia="黑体"/>
        </w:rPr>
        <w:t xml:space="preserve"> </w:t>
      </w:r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sz w:val="20"/>
        </w:rPr>
      </w:pPr>
      <w:r>
        <w:rPr>
          <w:rStyle w:val="60"/>
          <w:rFonts w:hint="eastAsia"/>
        </w:rPr>
        <w:t xml:space="preserve">引导学生掌握等差数列中各个量之间的基本关系，特别强调数列作为一类特殊的函数，在解决实际问题中的作用，突出等差数列的本质，引导学生通过类比的方法，探索等差数列与一元一次函数的联系，加深对数列及函数概念的理解；探索并掌握等差数列的变化规律，建立通项公式和前n项和公式.    </w:t>
      </w:r>
      <w:r>
        <w:rPr>
          <w:rFonts w:hint="eastAsia"/>
          <w:sz w:val="20"/>
        </w:rPr>
        <w:t xml:space="preserve">                                   </w:t>
      </w:r>
    </w:p>
    <w:p>
      <w:pPr>
        <w:pStyle w:val="59"/>
        <w:ind w:firstLine="0" w:firstLineChars="0"/>
        <w:rPr>
          <w:sz w:val="20"/>
        </w:rPr>
      </w:pPr>
    </w:p>
    <w:p>
      <w:pPr>
        <w:pStyle w:val="59"/>
        <w:ind w:firstLine="0" w:firstLineChars="0"/>
        <w:rPr>
          <w:sz w:val="20"/>
        </w:rPr>
      </w:pPr>
      <w:r>
        <w:rPr>
          <w:rStyle w:val="58"/>
        </w:rPr>
        <w:t>一、学习目标</w:t>
      </w:r>
    </w:p>
    <w:p>
      <w:pPr>
        <w:pStyle w:val="59"/>
        <w:ind w:firstLine="420"/>
      </w:pPr>
      <w:r>
        <w:rPr>
          <w:rFonts w:hint="eastAsia"/>
        </w:rPr>
        <w:t>1.能运用等差数列的前</w:t>
      </w:r>
      <w:r>
        <w:rPr>
          <w:rFonts w:hint="eastAsia"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9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2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项和公式解决简单的应用问题；</w:t>
      </w:r>
    </w:p>
    <w:p>
      <w:pPr>
        <w:pStyle w:val="59"/>
        <w:ind w:firstLine="420"/>
      </w:pPr>
      <w:r>
        <w:rPr>
          <w:rFonts w:hint="eastAsia"/>
        </w:rPr>
        <w:t>2.通过问题的解决培养学生观察、分析的能力由特殊到一般的</w:t>
      </w:r>
    </w:p>
    <w:p>
      <w:pPr>
        <w:pStyle w:val="59"/>
        <w:ind w:firstLine="420"/>
      </w:pPr>
      <w:r>
        <w:rPr>
          <w:rFonts w:hint="eastAsia"/>
        </w:rPr>
        <w:t>归纳能力.</w:t>
      </w:r>
    </w:p>
    <w:p>
      <w:pPr>
        <w:pStyle w:val="59"/>
        <w:ind w:firstLine="420"/>
        <w:rPr>
          <w:bCs/>
        </w:rPr>
      </w:pPr>
      <w:r>
        <w:t>重点、难点：</w:t>
      </w:r>
      <w:r>
        <w:rPr>
          <w:rFonts w:hint="eastAsia"/>
        </w:rPr>
        <w:t>前</w:t>
      </w:r>
      <w:r>
        <w:rPr>
          <w:rFonts w:hint="eastAsia"/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39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项和公式的应用</w:t>
      </w:r>
      <w:r>
        <w:rPr>
          <w:rFonts w:hint="eastAsia"/>
          <w:bCs/>
        </w:rPr>
        <w:t>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问题探究</w:t>
      </w:r>
    </w:p>
    <w:p>
      <w:pPr>
        <w:pStyle w:val="59"/>
        <w:ind w:firstLine="420"/>
      </w:pPr>
      <w:r>
        <w:rPr>
          <w:rFonts w:hint="eastAsia"/>
        </w:rPr>
        <w:t>例1.某校新建一个报告厅，要求容纳800个座位，报告厅共有20排座位，从第2排起后一排比前一排多</w:t>
      </w:r>
      <w:r>
        <w:rPr>
          <w:position w:val="-4"/>
        </w:rPr>
        <w:drawing>
          <wp:inline distT="0" distB="0" distL="114300" distR="114300">
            <wp:extent cx="127000" cy="165100"/>
            <wp:effectExtent l="0" t="0" r="0" b="5080"/>
            <wp:docPr id="39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2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个座位，问第一排应安排多少个座位？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例2.某种卷筒卫生纸绕在盘上，空盘时盘芯直径</w:t>
      </w:r>
      <w:r>
        <w:rPr>
          <w:position w:val="-6"/>
        </w:rPr>
        <w:drawing>
          <wp:inline distT="0" distB="0" distL="114300" distR="114300">
            <wp:extent cx="419100" cy="177165"/>
            <wp:effectExtent l="0" t="0" r="0" b="13970"/>
            <wp:docPr id="39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2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，满盘时直径</w:t>
      </w:r>
      <w:r>
        <w:rPr>
          <w:position w:val="-6"/>
        </w:rPr>
        <w:drawing>
          <wp:inline distT="0" distB="0" distL="114300" distR="114300">
            <wp:extent cx="482600" cy="177165"/>
            <wp:effectExtent l="0" t="0" r="12700" b="13970"/>
            <wp:docPr id="39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2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，已知卫生纸的厚度为</w:t>
      </w:r>
      <w:r>
        <w:rPr>
          <w:position w:val="-6"/>
        </w:rPr>
        <w:drawing>
          <wp:inline distT="0" distB="0" distL="114300" distR="114300">
            <wp:extent cx="431800" cy="177165"/>
            <wp:effectExtent l="0" t="0" r="6350" b="13970"/>
            <wp:docPr id="39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2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，问：满盘时卫生纸的总长度大约是多少米（精确到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6350" b="13970"/>
            <wp:docPr id="39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2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>例3.教育储蓄是一种零存整取定期储蓄存款，它享受整存整取利率，利息免税．教育储蓄的对象为在校小学四年级（含四年级）以上的学生．假设零存整取3年期教育储蓄的月利率为</w:t>
      </w:r>
      <w:r>
        <w:rPr>
          <w:rFonts w:hint="eastAsia"/>
          <w:position w:val="-6"/>
        </w:rPr>
        <w:object>
          <v:shape id="_x0000_i1048" o:spt="75" type="#_x0000_t75" style="height:14.4pt;width:19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48" DrawAspect="Content" ObjectID="_1468075725" r:id="rId12">
            <o:LockedField>false</o:LockedField>
          </o:OLEObject>
        </w:object>
      </w:r>
      <w:r>
        <w:rPr>
          <w:rFonts w:ascii="Arial" w:hAnsi="Arial" w:cs="Arial"/>
        </w:rPr>
        <w:t>‰</w:t>
      </w:r>
      <w:r>
        <w:rPr>
          <w:rFonts w:hint="eastAsia" w:ascii="宋体" w:hAnsi="宋体"/>
        </w:rPr>
        <w:t>.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（1）如果每月存入1000元，那么3年后本息合计为多少元？（精确到1元）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（2）欲在</w:t>
      </w:r>
      <w:r>
        <w:rPr>
          <w:rFonts w:ascii="宋体" w:hAnsi="宋体"/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400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2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年后一次支取本息合计</w:t>
      </w:r>
      <w:r>
        <w:rPr>
          <w:rFonts w:hint="eastAsia" w:ascii="宋体" w:hAnsi="宋体"/>
          <w:position w:val="-6"/>
        </w:rPr>
        <w:object>
          <v:shape id="_x0000_i1049" o:spt="75" type="#_x0000_t75" style="height:14.4pt;width:8.8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49" DrawAspect="Content" ObjectID="_1468075726" r:id="rId15">
            <o:LockedField>false</o:LockedField>
          </o:OLEObject>
        </w:object>
      </w:r>
      <w:r>
        <w:rPr>
          <w:rFonts w:hint="eastAsia" w:ascii="宋体" w:hAnsi="宋体"/>
        </w:rPr>
        <w:t>万元，每月大约存入多少元？（精确到1元）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</w:t>
      </w:r>
      <w:r>
        <w:rPr>
          <w:rFonts w:ascii="Times New Roman" w:hAnsi="Times New Roman" w:cs="Times New Roman"/>
          <w:szCs w:val="24"/>
          <w:u w:val="dotted"/>
        </w:rPr>
        <w:t xml:space="preserve">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99060</wp:posOffset>
                </wp:positionV>
                <wp:extent cx="1371600" cy="933450"/>
                <wp:effectExtent l="0" t="0" r="0" b="0"/>
                <wp:wrapNone/>
                <wp:docPr id="764" name="组合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33450"/>
                          <a:chOff x="5895" y="6120"/>
                          <a:chExt cx="2160" cy="1470"/>
                        </a:xfrm>
                      </wpg:grpSpPr>
                      <wps:wsp>
                        <wps:cNvPr id="727" name="文本框 214"/>
                        <wps:cNvSpPr txBox="1"/>
                        <wps:spPr>
                          <a:xfrm>
                            <a:off x="6495" y="6120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8" name="文本框 215"/>
                        <wps:cNvSpPr txBox="1"/>
                        <wps:spPr>
                          <a:xfrm>
                            <a:off x="6525" y="7278"/>
                            <a:ext cx="90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9" name="文本框 216"/>
                        <wps:cNvSpPr txBox="1"/>
                        <wps:spPr>
                          <a:xfrm>
                            <a:off x="6480" y="6387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1+2+1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0" name="文本框 217"/>
                        <wps:cNvSpPr txBox="1"/>
                        <wps:spPr>
                          <a:xfrm>
                            <a:off x="6150" y="6678"/>
                            <a:ext cx="16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1+2+3+2+1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1" name="文本框 218"/>
                        <wps:cNvSpPr txBox="1"/>
                        <wps:spPr>
                          <a:xfrm>
                            <a:off x="5895" y="6996"/>
                            <a:ext cx="21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1+2+3+4+3+2+1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5pt;margin-top:7.8pt;height:73.5pt;width:108pt;z-index:251659264;mso-width-relative:page;mso-height-relative:page;" coordorigin="5895,6120" coordsize="2160,1470" o:gfxdata="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G7&#10;Iy7XAAAACgEAAA8AAAAAAAAAAQAgAAAAIgAAAGRycy9kb3ducmV2LnhtbFBLAQIUABQAAAAIAIdO&#10;4kAF7GlflgIAAFMKAAAOAAAAAAAAAAEAIAAAACYBAABkcnMvZTJvRG9jLnhtbFBLBQYAAAAABgAG&#10;AFkBAAAuBgAAAAA=&#10;">
                <o:lock v:ext="edit" aspectratio="f"/>
                <v:shape id="文本框 214" o:spid="_x0000_s1026" o:spt="202" type="#_x0000_t202" style="position:absolute;left:6495;top:6120;height:468;width:900;" filled="f" stroked="f" coordsize="21600,21600" o:gfxdata="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keg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本框 215" o:spid="_x0000_s1026" o:spt="202" type="#_x0000_t202" style="position:absolute;left:6525;top:7278;height:312;width:900;" filled="f" stroked="f" coordsize="21600,21600" o:gfxdata="UEsDBAoAAAAAAIdO4kAAAAAAAAAAAAAAAAAEAAAAZHJzL1BLAwQUAAAACACHTuJAKYaK87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TMJ3Ft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hor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……</w:t>
                        </w:r>
                      </w:p>
                    </w:txbxContent>
                  </v:textbox>
                </v:shape>
                <v:shape id="文本框 216" o:spid="_x0000_s1026" o:spt="202" type="#_x0000_t202" style="position:absolute;left:6480;top:6387;height:468;width:900;" filled="f" stroked="f" coordsize="21600,21600" o:gfxdata="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ova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1+2+1</w:t>
                        </w:r>
                      </w:p>
                    </w:txbxContent>
                  </v:textbox>
                </v:shape>
                <v:shape id="文本框 217" o:spid="_x0000_s1026" o:spt="202" type="#_x0000_t202" style="position:absolute;left:6150;top:6678;height:468;width:1620;" filled="f" stroked="f" coordsize="21600,21600" o:gfxdata="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pECi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1+2+3+2+1</w:t>
                        </w:r>
                      </w:p>
                    </w:txbxContent>
                  </v:textbox>
                </v:shape>
                <v:shape id="文本框 218" o:spid="_x0000_s1026" o:spt="202" type="#_x0000_t202" style="position:absolute;left:5895;top:6996;height:468;width:2160;" filled="f" stroked="f" coordsize="21600,21600" o:gfxdata="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ZbW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1+2+3+4+3+2+1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例4．观察：</w:t>
      </w: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（1）第</w:t>
      </w:r>
      <w:r>
        <w:rPr>
          <w:position w:val="-6"/>
        </w:rPr>
        <w:drawing>
          <wp:inline distT="0" distB="0" distL="114300" distR="114300">
            <wp:extent cx="254000" cy="177165"/>
            <wp:effectExtent l="0" t="0" r="0" b="13970"/>
            <wp:docPr id="732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3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行是多少个数的和？这些数的和是多少？</w:t>
      </w:r>
    </w:p>
    <w:p>
      <w:pPr>
        <w:pStyle w:val="59"/>
        <w:ind w:firstLine="420"/>
      </w:pPr>
      <w:r>
        <w:rPr>
          <w:rFonts w:hint="eastAsia"/>
        </w:rPr>
        <w:t>（2）计算第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733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3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行的值．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t xml:space="preserve"> </w:t>
      </w:r>
      <w:r>
        <w:rPr>
          <w:rFonts w:hint="eastAsia"/>
        </w:rPr>
        <w:t>练</w:t>
      </w:r>
      <w:r>
        <w:t>习</w:t>
      </w:r>
      <w:r>
        <w:rPr>
          <w:rFonts w:hint="eastAsia"/>
        </w:rPr>
        <w:t xml:space="preserve">   </w:t>
      </w:r>
      <w:r>
        <w:t>T1</w:t>
      </w:r>
      <w:r>
        <w:rPr>
          <w:rFonts w:hint="eastAsia"/>
        </w:rPr>
        <w:t>—</w:t>
      </w:r>
      <w:r>
        <w:t>T</w:t>
      </w:r>
      <w:r>
        <w:rPr>
          <w:rFonts w:hint="eastAsia"/>
        </w:rPr>
        <w:t>5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</w:t>
      </w:r>
    </w:p>
    <w:p>
      <w:pPr>
        <w:pStyle w:val="59"/>
        <w:ind w:firstLine="420"/>
      </w:pPr>
    </w:p>
    <w:p>
      <w:pPr>
        <w:pStyle w:val="57"/>
      </w:pPr>
      <w:r>
        <w:rPr>
          <w:rFonts w:hint="eastAsia"/>
        </w:rPr>
        <w:t>四、小结</w:t>
      </w: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</w:p>
    <w:p>
      <w:pPr>
        <w:pStyle w:val="57"/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daf6af6-8bf1-4aa4-8c32-9cf788e95281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0F772A8D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oleObject" Target="embeddings/oleObject2.bin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61</Pages>
  <Words>20840</Words>
  <Characters>22983</Characters>
  <Lines>1097</Lines>
  <Paragraphs>309</Paragraphs>
  <TotalTime>152</TotalTime>
  <ScaleCrop>false</ScaleCrop>
  <LinksUpToDate>false</LinksUpToDate>
  <CharactersWithSpaces>142088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2024-12-06T08:42:35Z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FDCA184633894DBD8FB2B95A2CBC9EAD</vt:lpwstr>
  </property>
</Properties>
</file>