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学年度第一学期高三物理学科导学案</w:t>
      </w:r>
    </w:p>
    <w:p>
      <w:pPr>
        <w:widowControl/>
        <w:spacing w:line="270" w:lineRule="atLeas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变压器  远距离输电（三）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汪厚军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</w:p>
    <w:p>
      <w:pPr>
        <w:widowControl/>
        <w:adjustRightInd w:val="0"/>
        <w:ind w:firstLine="480" w:firstLineChars="200"/>
        <w:jc w:val="left"/>
        <w:rPr>
          <w:rFonts w:hint="default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 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授课日期：202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.1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2.1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</w:t>
      </w:r>
      <w:r>
        <w:rPr>
          <w:rFonts w:ascii="宋体" w:hAnsi="宋体" w:cs="宋体"/>
          <w:b/>
          <w:bCs/>
          <w:szCs w:val="21"/>
        </w:rPr>
        <w:t>课程标准</w:t>
      </w:r>
      <w:r>
        <w:rPr>
          <w:rFonts w:hint="eastAsia" w:ascii="宋体" w:hAnsi="宋体" w:cs="宋体"/>
          <w:b/>
          <w:bCs/>
          <w:szCs w:val="21"/>
        </w:rPr>
        <w:t>】</w:t>
      </w:r>
    </w:p>
    <w:p>
      <w:pPr>
        <w:pStyle w:val="2"/>
        <w:numPr>
          <w:ilvl w:val="0"/>
          <w:numId w:val="1"/>
        </w:numPr>
        <w:tabs>
          <w:tab w:val="left" w:pos="4500"/>
        </w:tabs>
        <w:snapToGrid w:val="0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理解变压器的原理，掌握理想变压器原、副线圈的功率关系、电压关系及电流关系，并会进行有关计算．　</w:t>
      </w:r>
    </w:p>
    <w:p>
      <w:pPr>
        <w:pStyle w:val="2"/>
        <w:numPr>
          <w:ilvl w:val="0"/>
          <w:numId w:val="1"/>
        </w:numPr>
        <w:tabs>
          <w:tab w:val="left" w:pos="4500"/>
        </w:tabs>
        <w:snapToGrid w:val="0"/>
        <w:ind w:left="0" w:leftChars="0"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能利用功率、电压、电流关系对变压器进行动态分析．　</w:t>
      </w:r>
    </w:p>
    <w:p>
      <w:pPr>
        <w:pStyle w:val="2"/>
        <w:numPr>
          <w:ilvl w:val="0"/>
          <w:numId w:val="1"/>
        </w:numPr>
        <w:tabs>
          <w:tab w:val="left" w:pos="4500"/>
        </w:tabs>
        <w:snapToGrid w:val="0"/>
        <w:ind w:left="0" w:leftChars="0"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会计算远距离输电问题中线路损失的功率和电压．</w:t>
      </w:r>
    </w:p>
    <w:p>
      <w:pPr>
        <w:pStyle w:val="2"/>
        <w:numPr>
          <w:ilvl w:val="0"/>
          <w:numId w:val="0"/>
        </w:numPr>
        <w:tabs>
          <w:tab w:val="left" w:pos="4500"/>
        </w:tabs>
        <w:snapToGrid w:val="0"/>
        <w:ind w:leftChars="200"/>
        <w:rPr>
          <w:rFonts w:ascii="Times New Roman" w:hAnsi="Times New Roman" w:cs="Times New Roman"/>
          <w:color w:val="auto"/>
        </w:rPr>
      </w:pP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pStyle w:val="2"/>
        <w:tabs>
          <w:tab w:val="left" w:pos="4680"/>
        </w:tabs>
        <w:snapToGrid w:val="0"/>
        <w:rPr>
          <w:rFonts w:hint="eastAsia"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1．了解变压器原理</w:t>
      </w:r>
      <w:r>
        <w:rPr>
          <w:rFonts w:ascii="楷体" w:hAnsi="楷体" w:eastAsia="楷体" w:cs="Times New Roman"/>
        </w:rPr>
        <w:t>，原副线圈基本量的关系</w:t>
      </w:r>
    </w:p>
    <w:p>
      <w:pPr>
        <w:widowControl/>
        <w:spacing w:line="270" w:lineRule="exact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 了解电能</w:t>
      </w:r>
      <w:r>
        <w:rPr>
          <w:rFonts w:ascii="楷体" w:hAnsi="楷体" w:eastAsia="楷体"/>
          <w:szCs w:val="21"/>
        </w:rPr>
        <w:t>的输送</w:t>
      </w:r>
      <w:r>
        <w:rPr>
          <w:rFonts w:hint="eastAsia" w:ascii="楷体" w:hAnsi="楷体" w:eastAsia="楷体"/>
          <w:szCs w:val="21"/>
        </w:rPr>
        <w:t>以及</w:t>
      </w:r>
      <w:r>
        <w:rPr>
          <w:rFonts w:ascii="楷体" w:hAnsi="楷体" w:eastAsia="楷体"/>
          <w:szCs w:val="21"/>
        </w:rPr>
        <w:t>减少电能损失的方法</w:t>
      </w:r>
    </w:p>
    <w:p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考点五　三种特殊的变压器</w:t>
      </w:r>
    </w:p>
    <w:p>
      <w:pPr>
        <w:pStyle w:val="2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</w:t>
      </w:r>
      <w:r>
        <w:rPr>
          <w:rFonts w:hint="eastAsia" w:hAnsi="宋体" w:cs="宋体"/>
          <w:lang w:val="en-US" w:eastAsia="zh-CN"/>
        </w:rPr>
        <w:t>1</w:t>
      </w:r>
      <w:r>
        <w:rPr>
          <w:rFonts w:hint="eastAsia" w:hAnsi="宋体" w:cs="宋体"/>
        </w:rPr>
        <w:t>.</w:t>
      </w:r>
      <w:r>
        <w:pict>
          <v:shape id="_x0000_s1038" o:spid="_x0000_s1038" o:spt="75" type="#_x0000_t75" style="position:absolute;left:0pt;margin-left:373.8pt;margin-top:37.3pt;height:69pt;width:103.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4" r:href="rId5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一自耦变压器如图所示，环形铁芯上只绕有一个线圈，将其接在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间作为原线圈．通过滑动触头取该线圈的一部分，接在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间作为副线圈．在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间输入电压为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的交变电流时，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间的输出电压为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，在将滑动触头从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点顺时针旋转到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点的过程中(　　 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降低　　　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升高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降低 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升高</w:t>
      </w:r>
    </w:p>
    <w:p>
      <w:pPr>
        <w:pStyle w:val="2"/>
        <w:tabs>
          <w:tab w:val="left" w:pos="4680"/>
        </w:tabs>
        <w:snapToGrid w:val="0"/>
        <w:jc w:val="left"/>
        <w:rPr>
          <w:rFonts w:hint="eastAsia" w:ascii="Times New Roman" w:hAnsi="Times New Roman" w:eastAsia="宋体" w:cs="Times New Roman"/>
          <w:b w:val="0"/>
          <w:bCs w:val="0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变压器原副线圈的匝数分别对应着图里的哪部分？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</w:t>
      </w:r>
      <w:r>
        <w:rPr>
          <w:rFonts w:hint="eastAsia" w:hAnsi="宋体" w:cs="宋体"/>
          <w:lang w:val="en-US" w:eastAsia="zh-CN"/>
        </w:rPr>
        <w:t>2</w:t>
      </w:r>
      <w:r>
        <w:rPr>
          <w:rFonts w:hint="eastAsia" w:hAnsi="宋体" w:cs="宋体"/>
        </w:rPr>
        <w:t>.</w:t>
      </w:r>
      <w:r>
        <w:rPr>
          <w:rFonts w:ascii="Times New Roman" w:hAnsi="Times New Roman" w:cs="Times New Roman"/>
        </w:rPr>
        <w:t>钳形电流表由电流互感器和电流表组合而成，常用来测量电流强度很大的电流，其原理如图．若原线圈与副线圈的匝数比为1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500，电流表A的示数为1 A，则(　　 )</w:t>
      </w: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cs="Times New Roman"/>
        </w:rPr>
      </w:pPr>
      <w:r>
        <w:pict>
          <v:shape id="_x0000_s1039" o:spid="_x0000_s1039" o:spt="75" type="#_x0000_t75" style="position:absolute;left:0pt;margin-left:325.05pt;margin-top:10.55pt;height:84pt;width:141.75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A．钳形电流表的钳口是电流互感器的铁芯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B．钳形电流表能够用来测量直流电的电流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C．被测电路电流的平均值为500 A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D．被测电路电流的最大值为500 A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宋体" w:cs="Times New Roman"/>
          <w:b w:val="0"/>
          <w:bCs w:val="0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电流表电压表的示数分别是最大值还是有效值？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jc w:val="left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隶书" w:cs="Times New Roman"/>
        </w:rPr>
        <w:t>【学科素养</w:t>
      </w:r>
      <w:r>
        <w:rPr>
          <w:rFonts w:ascii="Times New Roman" w:hAnsi="Times New Roman" w:eastAsia="隶书" w:cs="Times New Roman"/>
        </w:rPr>
        <w:t>提升】</w:t>
      </w:r>
      <w:r>
        <w:rPr>
          <w:rFonts w:ascii="Times New Roman" w:hAnsi="Times New Roman" w:eastAsia="黑体" w:cs="Times New Roman"/>
        </w:rPr>
        <w:t>远距离输电电路的两类动态分析问题</w:t>
      </w:r>
    </w:p>
    <w:p>
      <w:pPr>
        <w:pStyle w:val="2"/>
        <w:tabs>
          <w:tab w:val="left" w:pos="4680"/>
        </w:tabs>
        <w:snapToGrid w:val="0"/>
        <w:jc w:val="left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</w:t>
      </w:r>
      <w:r>
        <w:rPr>
          <w:rFonts w:hint="eastAsia" w:hAnsi="宋体" w:cs="宋体"/>
          <w:lang w:val="en-US" w:eastAsia="zh-CN"/>
        </w:rPr>
        <w:t>3</w:t>
      </w:r>
      <w:r>
        <w:rPr>
          <w:rFonts w:hint="eastAsia" w:hAnsi="宋体" w:cs="宋体"/>
        </w:rPr>
        <w:t>.</w:t>
      </w:r>
      <w:r>
        <w:pict>
          <v:shape id="_x0000_s1040" o:spid="_x0000_s1040" o:spt="75" type="#_x0000_t75" style="position:absolute;left:0pt;margin-left:330.6pt;margin-top:46.9pt;height:73.5pt;width:153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小型水力发电站的发电机有稳定的输出电压，该电压先通过发电站附近的升压变压器升压，然后通过输电线路把电能输送到远处用户附近的降压变压器，经降压变压器降低电压后再输送至各用户，如图所示．设变压器都是理想变压器，那么在用电高峰期，随着用电器增多，用户消耗的电功率增加，下列说法正确的是(　　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A．发电机的输出电流变小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B．高压输电线路的功率损失变小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C．降压变压器副线圈两端的电压变小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D．升压变压器副线圈两端的电压变大</w:t>
      </w:r>
    </w:p>
    <w:p>
      <w:pPr>
        <w:pStyle w:val="2"/>
        <w:tabs>
          <w:tab w:val="left" w:pos="4680"/>
        </w:tabs>
        <w:snapToGrid w:val="0"/>
        <w:jc w:val="left"/>
        <w:rPr>
          <w:rFonts w:ascii="Times New Roman" w:hAnsi="Times New Roman" w:cs="Times New Roma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升压变压器和降压变压器原副线圈不变的物理量各自有哪些？</w:t>
      </w:r>
    </w:p>
    <w:p>
      <w:pPr>
        <w:pStyle w:val="2"/>
        <w:tabs>
          <w:tab w:val="left" w:pos="4680"/>
        </w:tabs>
        <w:snapToGrid w:val="0"/>
        <w:jc w:val="lef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</w:t>
      </w:r>
      <w:r>
        <w:rPr>
          <w:rFonts w:hint="eastAsia" w:hAnsi="宋体" w:cs="宋体"/>
          <w:lang w:val="en-US" w:eastAsia="zh-CN"/>
        </w:rPr>
        <w:t>4</w:t>
      </w:r>
      <w:r>
        <w:rPr>
          <w:rFonts w:hint="eastAsia" w:hAnsi="宋体" w:cs="宋体"/>
        </w:rPr>
        <w:t>.</w:t>
      </w:r>
      <w:r>
        <w:pict>
          <v:shape id="_x0000_s1041" o:spid="_x0000_s1041" o:spt="75" type="#_x0000_t75" style="position:absolute;left:0pt;margin-left:305.55pt;margin-top:32.6pt;height:94.5pt;width:170.25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如图所示为某小型发电站高压输电示意图，变压器均为理想变压器，发电机输出功率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＝20 kW.在输电线路上接入一个电流互感器，其原、副线圈的匝数比为1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10，电流表的示数为1 A，输电线的总电阻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＝10 Ω.下列说法正确的是(　　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A．采用高压输电可以增大输电线路中的电流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B．升压变压器的输出电压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＝4 000 V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C．用户获得的功率为19 kW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D．将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下移，用户获得的电压将增大</w:t>
      </w:r>
    </w:p>
    <w:p>
      <w:pPr>
        <w:pStyle w:val="2"/>
        <w:tabs>
          <w:tab w:val="left" w:pos="4680"/>
        </w:tabs>
        <w:snapToGrid w:val="0"/>
        <w:jc w:val="left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原副线圈电压电流功率谁决定谁？电路中输电线上的损失功率怎么求？</w:t>
      </w: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pict>
          <v:shape id="_x0000_s1042" o:spid="_x0000_s1042" o:spt="75" type="#_x0000_t75" style="position:absolute;left:0pt;margin-left:398.85pt;margin-top:47.1pt;height:54.75pt;width:81p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square"/>
          </v:shape>
        </w:pict>
      </w:r>
      <w:r>
        <w:rPr>
          <w:rFonts w:hint="eastAsia" w:hAnsi="宋体" w:cs="宋体"/>
          <w:b/>
          <w:bCs/>
        </w:rPr>
        <w:t>1、</w:t>
      </w:r>
      <w:r>
        <w:rPr>
          <w:rFonts w:ascii="Times New Roman" w:hAnsi="Times New Roman" w:cs="Times New Roman"/>
        </w:rPr>
        <w:t>如图所示，电路中变压器原线圈匝数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＝1 000，两个副线圈匝数分别为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＝500、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＝200，分别接一个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＝55 Ω的电阻，在原线圈上接入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＝220 V的交流电源．则两副线圈输出电功率之比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P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,P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和原线圈中的电流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分别是(　　 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P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,P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＝2.8 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P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,P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＝2.8 A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P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,P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＝1.16 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P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,P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25)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＝1.16 A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pict>
          <v:shape id="_x0000_s1043" o:spid="_x0000_s1043" o:spt="75" type="#_x0000_t75" style="position:absolute;left:0pt;margin-left:328.35pt;margin-top:37.4pt;height:57pt;width:150pt;mso-wrap-distance-bottom:0pt;mso-wrap-distance-left:9pt;mso-wrap-distance-right:9pt;mso-wrap-distance-top:0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如图所示为某小型发电站的输电示意图，发电站输出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＝220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sin (100π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)V的交流电通过升压变压器升压后进行高压输电，接近用户时再通过降压变压器降压给用户供电．图中高压输电线部分总电阻为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，负载端的电压表是理想电压表．下列有关描述正确的是(　　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A．若开关S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都断开，则电压表示数为零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B．负载端所接收交流电的频率为25 Hz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C．深夜开灯时灯较亮是因为高压输电线上电压损失减小的缘故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D．用电高峰期灯泡较暗，可通过减少降压变压器副线圈的匝数来提高其亮度</w:t>
      </w:r>
    </w:p>
    <w:p>
      <w:pPr>
        <w:pStyle w:val="2"/>
        <w:tabs>
          <w:tab w:val="left" w:pos="4680"/>
        </w:tabs>
        <w:snapToGrid w:val="0"/>
        <w:ind w:firstLine="422" w:firstLineChars="200"/>
        <w:rPr>
          <w:rFonts w:hAnsi="宋体" w:cs="宋体"/>
          <w:b/>
          <w:bCs/>
        </w:rPr>
      </w:pP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  <w:bookmarkStart w:id="0" w:name="_GoBack"/>
      <w:bookmarkEnd w:id="0"/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2"/>
        <w:tabs>
          <w:tab w:val="left" w:pos="4680"/>
        </w:tabs>
        <w:snapToGrid w:val="0"/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rPr>
          <w:rFonts w:ascii="Times New Roman" w:hAnsi="Times New Roman" w:eastAsia="黑体" w:cs="Times New Roman"/>
        </w:rPr>
      </w:pPr>
      <w:r>
        <w:rPr>
          <w:rFonts w:hint="eastAsia" w:hAnsi="宋体" w:cs="宋体"/>
          <w:b/>
          <w:bCs/>
        </w:rPr>
        <w:t>【导思总结】</w:t>
      </w:r>
      <w:r>
        <w:rPr>
          <w:rFonts w:ascii="Times New Roman" w:hAnsi="Times New Roman" w:eastAsia="黑体"/>
        </w:rPr>
        <w:t>　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计算具有两个(或两个以上)副线圈的变压器问题时，应注意三个关系：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(1)电压关系：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…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(2)电流关系：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(3)功率关系：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</w:p>
    <w:p>
      <w:pPr>
        <w:pStyle w:val="2"/>
        <w:tabs>
          <w:tab w:val="left" w:pos="4680"/>
        </w:tabs>
        <w:snapToGrid w:val="0"/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rPr>
          <w:rFonts w:hAnsi="宋体" w:cs="宋体"/>
          <w:color w:val="1E1E1E"/>
          <w:shd w:val="clear" w:color="auto" w:fill="FFFFFF"/>
        </w:rPr>
      </w:pPr>
      <w:r>
        <w:rPr>
          <w:rFonts w:hint="eastAsia" w:hAnsi="宋体" w:cs="宋体"/>
          <w:b/>
          <w:bCs/>
        </w:rPr>
        <w:t>【导练巩固】</w:t>
      </w:r>
      <w:r>
        <w:rPr>
          <w:rFonts w:hint="eastAsia" w:hAnsi="宋体" w:cs="宋体"/>
          <w:color w:val="1E1E1E"/>
          <w:shd w:val="clear" w:color="auto" w:fill="FFFFFF"/>
        </w:rPr>
        <w:t>补充《限时规范训练》</w:t>
      </w:r>
    </w:p>
    <w:p>
      <w:pPr>
        <w:rPr>
          <w:rFonts w:ascii="宋体" w:hAns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3BCDCF"/>
    <w:multiLevelType w:val="singleLevel"/>
    <w:tmpl w:val="7D3BCDC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NDdlMzk4OWNkOGU3N2JjNDA0NWM1NWE2NzkzNGYifQ=="/>
  </w:docVars>
  <w:rsids>
    <w:rsidRoot w:val="5E2B20D5"/>
    <w:rsid w:val="000016A7"/>
    <w:rsid w:val="001322E7"/>
    <w:rsid w:val="00141644"/>
    <w:rsid w:val="005048DD"/>
    <w:rsid w:val="005A08FC"/>
    <w:rsid w:val="00625DA9"/>
    <w:rsid w:val="00981283"/>
    <w:rsid w:val="009D7082"/>
    <w:rsid w:val="00A063FF"/>
    <w:rsid w:val="00A31343"/>
    <w:rsid w:val="00A750E1"/>
    <w:rsid w:val="00AC5344"/>
    <w:rsid w:val="00B4655F"/>
    <w:rsid w:val="00BF0C8B"/>
    <w:rsid w:val="00D1130F"/>
    <w:rsid w:val="00DC52B4"/>
    <w:rsid w:val="00DD09B4"/>
    <w:rsid w:val="00E62C7A"/>
    <w:rsid w:val="00F87AC3"/>
    <w:rsid w:val="07FE159B"/>
    <w:rsid w:val="17323110"/>
    <w:rsid w:val="218D56FE"/>
    <w:rsid w:val="3DEC6250"/>
    <w:rsid w:val="4E157E6D"/>
    <w:rsid w:val="5E2B20D5"/>
    <w:rsid w:val="63F41550"/>
    <w:rsid w:val="645D4A57"/>
    <w:rsid w:val="6DD7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纯文本 字符"/>
    <w:basedOn w:val="7"/>
    <w:link w:val="2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W11-57.TIF" TargetMode="External"/><Relationship Id="rId8" Type="http://schemas.openxmlformats.org/officeDocument/2006/relationships/image" Target="media/image3.png"/><Relationship Id="rId7" Type="http://schemas.openxmlformats.org/officeDocument/2006/relationships/image" Target="W11-55.TIF" TargetMode="External"/><Relationship Id="rId6" Type="http://schemas.openxmlformats.org/officeDocument/2006/relationships/image" Target="media/image2.png"/><Relationship Id="rId5" Type="http://schemas.openxmlformats.org/officeDocument/2006/relationships/image" Target="W11-54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W11-59.TIF" TargetMode="External"/><Relationship Id="rId14" Type="http://schemas.openxmlformats.org/officeDocument/2006/relationships/image" Target="media/image6.png"/><Relationship Id="rId13" Type="http://schemas.openxmlformats.org/officeDocument/2006/relationships/image" Target="W11-56.TIF" TargetMode="External"/><Relationship Id="rId12" Type="http://schemas.openxmlformats.org/officeDocument/2006/relationships/image" Target="media/image5.png"/><Relationship Id="rId11" Type="http://schemas.openxmlformats.org/officeDocument/2006/relationships/image" Target="W11-58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39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江苏省仪征中学</Company>
  <Pages>2</Pages>
  <Words>1521</Words>
  <Characters>1752</Characters>
  <Lines>13</Lines>
  <Paragraphs>3</Paragraphs>
  <TotalTime>0</TotalTime>
  <ScaleCrop>false</ScaleCrop>
  <LinksUpToDate>false</LinksUpToDate>
  <CharactersWithSpaces>1851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小汪</dc:creator>
  <cp:lastModifiedBy>Administrator</cp:lastModifiedBy>
  <dcterms:modified xsi:type="dcterms:W3CDTF">2023-11-29T02:52:17Z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C8685ACABB9F40BB9A93EB97C7619866</vt:lpwstr>
  </property>
</Properties>
</file>